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354" w:rsidRDefault="00042FA4">
      <w:pPr>
        <w:rPr>
          <w:rFonts w:asciiTheme="majorBidi" w:hAnsiTheme="majorBidi" w:cstheme="majorBidi"/>
          <w:b/>
          <w:bCs/>
        </w:rPr>
      </w:pPr>
      <w:bookmarkStart w:id="0" w:name="_GoBack"/>
      <w:bookmarkEnd w:id="0"/>
      <w:r>
        <w:rPr>
          <w:noProof/>
        </w:rPr>
        <w:drawing>
          <wp:anchor distT="0" distB="0" distL="114300" distR="114300" simplePos="0" relativeHeight="251663360" behindDoc="0" locked="0" layoutInCell="1" allowOverlap="1" wp14:anchorId="227D979D" wp14:editId="472E1AD5">
            <wp:simplePos x="0" y="0"/>
            <wp:positionH relativeFrom="margin">
              <wp:posOffset>4922520</wp:posOffset>
            </wp:positionH>
            <wp:positionV relativeFrom="paragraph">
              <wp:posOffset>-868680</wp:posOffset>
            </wp:positionV>
            <wp:extent cx="1874520" cy="2340610"/>
            <wp:effectExtent l="0" t="0" r="0" b="2540"/>
            <wp:wrapNone/>
            <wp:docPr id="3" name="Picture 3" descr="C:\Users\user\AppData\Local\Packages\Microsoft.Windows.Photos_8wekyb3d8bbwe\TempState\ShareServiceTempFolder\agr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agr logo.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7792" r="8865"/>
                    <a:stretch/>
                  </pic:blipFill>
                  <pic:spPr bwMode="auto">
                    <a:xfrm>
                      <a:off x="0" y="0"/>
                      <a:ext cx="1874520" cy="234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AB6">
        <w:rPr>
          <w:rFonts w:asciiTheme="majorBidi" w:hAnsiTheme="majorBidi" w:cstheme="majorBidi"/>
          <w:b/>
          <w:bCs/>
          <w:noProof/>
        </w:rPr>
        <w:drawing>
          <wp:anchor distT="0" distB="0" distL="114300" distR="114300" simplePos="0" relativeHeight="251664384" behindDoc="0" locked="0" layoutInCell="1" allowOverlap="1" wp14:anchorId="3E00B4C4" wp14:editId="3C23A31D">
            <wp:simplePos x="0" y="0"/>
            <wp:positionH relativeFrom="page">
              <wp:posOffset>68580</wp:posOffset>
            </wp:positionH>
            <wp:positionV relativeFrom="paragraph">
              <wp:posOffset>-858097</wp:posOffset>
            </wp:positionV>
            <wp:extent cx="1897380" cy="2407920"/>
            <wp:effectExtent l="0" t="0" r="7620" b="0"/>
            <wp:wrapNone/>
            <wp:docPr id="2" name="Picture 2" descr="C:\Users\user\AppData\Local\Packages\Microsoft.Windows.Photos_8wekyb3d8bbwe\TempState\ShareServiceTempFolder\UJ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UJ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2407920"/>
                    </a:xfrm>
                    <a:prstGeom prst="rect">
                      <a:avLst/>
                    </a:prstGeom>
                    <a:noFill/>
                    <a:ln>
                      <a:noFill/>
                    </a:ln>
                  </pic:spPr>
                </pic:pic>
              </a:graphicData>
            </a:graphic>
          </wp:anchor>
        </w:drawing>
      </w:r>
    </w:p>
    <w:p w:rsidR="00EB2354" w:rsidRDefault="00EB2354">
      <w:pPr>
        <w:rPr>
          <w:rFonts w:asciiTheme="majorBidi" w:hAnsiTheme="majorBidi" w:cstheme="majorBidi"/>
          <w:b/>
          <w:bCs/>
        </w:rPr>
      </w:pPr>
    </w:p>
    <w:p w:rsidR="00993AB6" w:rsidRPr="00993AB6" w:rsidRDefault="00993AB6" w:rsidP="00993AB6">
      <w:pPr>
        <w:rPr>
          <w:rFonts w:asciiTheme="majorBidi" w:hAnsiTheme="majorBidi" w:cstheme="majorBidi"/>
          <w:b/>
          <w:bCs/>
        </w:rPr>
      </w:pPr>
    </w:p>
    <w:p w:rsidR="00EB2354" w:rsidRDefault="00EB2354">
      <w:pPr>
        <w:rPr>
          <w:rFonts w:asciiTheme="majorBidi" w:hAnsiTheme="majorBidi" w:cstheme="majorBidi"/>
          <w:b/>
          <w:bCs/>
        </w:rPr>
      </w:pPr>
    </w:p>
    <w:p w:rsidR="00EB2354" w:rsidRDefault="00EB2354">
      <w:pPr>
        <w:rPr>
          <w:rFonts w:asciiTheme="majorBidi" w:hAnsiTheme="majorBidi" w:cstheme="majorBidi"/>
          <w:b/>
          <w:bCs/>
        </w:rPr>
      </w:pPr>
    </w:p>
    <w:p w:rsidR="00EB2354" w:rsidRDefault="00EB2354" w:rsidP="00EB2354">
      <w:pPr>
        <w:jc w:val="center"/>
        <w:rPr>
          <w:rFonts w:asciiTheme="majorBidi" w:hAnsiTheme="majorBidi" w:cstheme="majorBidi"/>
          <w:b/>
          <w:bCs/>
        </w:rPr>
      </w:pPr>
    </w:p>
    <w:p w:rsidR="00993AB6" w:rsidRDefault="00993AB6" w:rsidP="00EB2354">
      <w:pPr>
        <w:jc w:val="center"/>
        <w:rPr>
          <w:rFonts w:asciiTheme="majorBidi" w:hAnsiTheme="majorBidi" w:cstheme="majorBidi"/>
          <w:b/>
          <w:bCs/>
          <w:sz w:val="40"/>
          <w:szCs w:val="40"/>
        </w:rPr>
      </w:pPr>
    </w:p>
    <w:p w:rsidR="00993AB6" w:rsidRDefault="00993AB6" w:rsidP="00EB2354">
      <w:pPr>
        <w:jc w:val="center"/>
        <w:rPr>
          <w:rFonts w:asciiTheme="majorBidi" w:hAnsiTheme="majorBidi" w:cstheme="majorBidi"/>
          <w:b/>
          <w:bCs/>
          <w:sz w:val="40"/>
          <w:szCs w:val="40"/>
        </w:rPr>
      </w:pPr>
    </w:p>
    <w:p w:rsidR="00993AB6" w:rsidRPr="00993AB6" w:rsidRDefault="00993AB6" w:rsidP="00993AB6">
      <w:pPr>
        <w:jc w:val="center"/>
        <w:rPr>
          <w:rFonts w:asciiTheme="majorBidi" w:hAnsiTheme="majorBidi" w:cstheme="majorBidi"/>
          <w:b/>
          <w:bCs/>
          <w:sz w:val="40"/>
          <w:szCs w:val="40"/>
        </w:rPr>
      </w:pPr>
      <w:r w:rsidRPr="00993AB6">
        <w:rPr>
          <w:rFonts w:asciiTheme="majorBidi" w:hAnsiTheme="majorBidi" w:cstheme="majorBidi"/>
          <w:b/>
          <w:bCs/>
          <w:sz w:val="40"/>
          <w:szCs w:val="40"/>
        </w:rPr>
        <w:t>The University of Jordan</w:t>
      </w:r>
    </w:p>
    <w:p w:rsidR="00993AB6" w:rsidRPr="00993AB6" w:rsidRDefault="00993AB6" w:rsidP="00EB2354">
      <w:pPr>
        <w:jc w:val="center"/>
        <w:rPr>
          <w:rFonts w:asciiTheme="majorBidi" w:hAnsiTheme="majorBidi" w:cstheme="majorBidi"/>
          <w:b/>
          <w:bCs/>
          <w:sz w:val="40"/>
          <w:szCs w:val="40"/>
        </w:rPr>
      </w:pPr>
      <w:r w:rsidRPr="00993AB6">
        <w:rPr>
          <w:rFonts w:asciiTheme="majorBidi" w:hAnsiTheme="majorBidi" w:cstheme="majorBidi"/>
          <w:b/>
          <w:bCs/>
          <w:sz w:val="40"/>
          <w:szCs w:val="40"/>
        </w:rPr>
        <w:t xml:space="preserve">School of Agriculture </w:t>
      </w:r>
    </w:p>
    <w:p w:rsidR="00EB2354" w:rsidRDefault="00EB2354" w:rsidP="00993AB6">
      <w:pPr>
        <w:rPr>
          <w:rFonts w:asciiTheme="majorBidi" w:hAnsiTheme="majorBidi" w:cstheme="majorBidi"/>
          <w:b/>
          <w:bCs/>
          <w:sz w:val="40"/>
          <w:szCs w:val="40"/>
        </w:rPr>
      </w:pPr>
    </w:p>
    <w:p w:rsidR="00993AB6" w:rsidRDefault="00993AB6" w:rsidP="00993AB6">
      <w:pPr>
        <w:pStyle w:val="NormalWeb"/>
      </w:pPr>
    </w:p>
    <w:p w:rsidR="00993AB6" w:rsidRDefault="00993AB6" w:rsidP="00993AB6">
      <w:pPr>
        <w:pStyle w:val="NormalWeb"/>
      </w:pPr>
    </w:p>
    <w:p w:rsidR="00993AB6" w:rsidRPr="00993AB6" w:rsidRDefault="00993AB6" w:rsidP="00993AB6">
      <w:pPr>
        <w:rPr>
          <w:rFonts w:asciiTheme="majorBidi" w:hAnsiTheme="majorBidi" w:cstheme="majorBidi"/>
          <w:b/>
          <w:bCs/>
          <w:sz w:val="40"/>
          <w:szCs w:val="40"/>
        </w:rPr>
      </w:pPr>
    </w:p>
    <w:p w:rsidR="00914F7A" w:rsidRPr="00993AB6" w:rsidRDefault="00292DF9" w:rsidP="00EB2354">
      <w:pPr>
        <w:jc w:val="center"/>
        <w:rPr>
          <w:rFonts w:asciiTheme="majorBidi" w:hAnsiTheme="majorBidi" w:cstheme="majorBidi"/>
          <w:b/>
          <w:bCs/>
          <w:sz w:val="40"/>
          <w:szCs w:val="40"/>
        </w:rPr>
      </w:pPr>
      <w:r w:rsidRPr="00993AB6">
        <w:rPr>
          <w:rFonts w:asciiTheme="majorBidi" w:hAnsiTheme="majorBidi" w:cstheme="majorBidi"/>
          <w:b/>
          <w:bCs/>
          <w:sz w:val="40"/>
          <w:szCs w:val="40"/>
        </w:rPr>
        <w:t>School of Agriculture BSc Handbook</w:t>
      </w:r>
    </w:p>
    <w:p w:rsidR="00292DF9" w:rsidRPr="00993AB6" w:rsidRDefault="00292DF9">
      <w:pPr>
        <w:rPr>
          <w:sz w:val="40"/>
          <w:szCs w:val="40"/>
        </w:rPr>
      </w:pPr>
    </w:p>
    <w:p w:rsidR="00292DF9" w:rsidRPr="00993AB6" w:rsidRDefault="00292DF9">
      <w:pPr>
        <w:rPr>
          <w:sz w:val="40"/>
          <w:szCs w:val="40"/>
        </w:rPr>
      </w:pPr>
    </w:p>
    <w:p w:rsidR="00292DF9" w:rsidRPr="007F662C" w:rsidRDefault="00DE7CEE">
      <w:pPr>
        <w:rPr>
          <w:rFonts w:asciiTheme="majorBidi" w:hAnsiTheme="majorBidi" w:cstheme="majorBidi"/>
          <w:b/>
          <w:bCs/>
          <w:szCs w:val="24"/>
        </w:rPr>
      </w:pPr>
      <w:r w:rsidRPr="007F662C">
        <w:rPr>
          <w:rFonts w:asciiTheme="majorBidi" w:hAnsiTheme="majorBidi" w:cstheme="majorBidi"/>
          <w:b/>
          <w:bCs/>
          <w:szCs w:val="24"/>
        </w:rPr>
        <w:t>Aljubeiha, Amman, Jordan</w:t>
      </w:r>
    </w:p>
    <w:p w:rsidR="00292DF9" w:rsidRPr="002A00C8" w:rsidRDefault="002A00C8" w:rsidP="002A00C8">
      <w:pPr>
        <w:rPr>
          <w:rFonts w:asciiTheme="majorBidi" w:hAnsiTheme="majorBidi" w:cstheme="majorBidi"/>
          <w:szCs w:val="24"/>
        </w:rPr>
      </w:pPr>
      <w:r>
        <w:rPr>
          <w:rFonts w:asciiTheme="majorBidi" w:hAnsiTheme="majorBidi" w:cstheme="majorBidi"/>
          <w:b/>
          <w:bCs/>
          <w:szCs w:val="24"/>
        </w:rPr>
        <w:t>962 6 5355000-</w:t>
      </w:r>
      <w:r w:rsidRPr="005F14D9">
        <w:rPr>
          <w:rFonts w:asciiTheme="majorBidi" w:hAnsiTheme="majorBidi" w:cstheme="majorBidi"/>
          <w:b/>
          <w:bCs/>
          <w:szCs w:val="24"/>
        </w:rPr>
        <w:t>22300​</w:t>
      </w:r>
    </w:p>
    <w:p w:rsidR="002A00C8" w:rsidRDefault="00DF333F" w:rsidP="002A00C8">
      <w:pPr>
        <w:rPr>
          <w:rFonts w:asciiTheme="majorBidi" w:hAnsiTheme="majorBidi" w:cstheme="majorBidi"/>
          <w:b/>
          <w:bCs/>
          <w:szCs w:val="24"/>
        </w:rPr>
      </w:pPr>
      <w:hyperlink r:id="rId10" w:history="1">
        <w:r w:rsidR="003615D2" w:rsidRPr="00490C31">
          <w:rPr>
            <w:rStyle w:val="Hyperlink"/>
            <w:rFonts w:asciiTheme="majorBidi" w:hAnsiTheme="majorBidi" w:cstheme="majorBidi"/>
            <w:b/>
            <w:bCs/>
            <w:szCs w:val="24"/>
          </w:rPr>
          <w:t>agr.diwan@ju.edu.jo</w:t>
        </w:r>
      </w:hyperlink>
      <w:r w:rsidR="002A00C8" w:rsidRPr="002A00C8">
        <w:rPr>
          <w:rFonts w:asciiTheme="majorBidi" w:hAnsiTheme="majorBidi" w:cstheme="majorBidi"/>
          <w:b/>
          <w:bCs/>
          <w:szCs w:val="24"/>
        </w:rPr>
        <w:t>​</w:t>
      </w:r>
    </w:p>
    <w:p w:rsidR="003615D2" w:rsidRDefault="00DF333F" w:rsidP="002A00C8">
      <w:pPr>
        <w:rPr>
          <w:rFonts w:asciiTheme="majorBidi" w:hAnsiTheme="majorBidi" w:cstheme="majorBidi"/>
          <w:b/>
          <w:bCs/>
          <w:szCs w:val="24"/>
        </w:rPr>
      </w:pPr>
      <w:hyperlink r:id="rId11" w:history="1">
        <w:r w:rsidR="003615D2" w:rsidRPr="00490C31">
          <w:rPr>
            <w:rStyle w:val="Hyperlink"/>
            <w:rFonts w:asciiTheme="majorBidi" w:hAnsiTheme="majorBidi" w:cstheme="majorBidi"/>
            <w:b/>
            <w:bCs/>
            <w:szCs w:val="24"/>
          </w:rPr>
          <w:t>https://agriculture.ju.edu.jo/Home.aspx</w:t>
        </w:r>
      </w:hyperlink>
    </w:p>
    <w:p w:rsidR="003615D2" w:rsidRPr="002A00C8" w:rsidRDefault="003615D2" w:rsidP="002A00C8">
      <w:pPr>
        <w:rPr>
          <w:rFonts w:asciiTheme="majorBidi" w:hAnsiTheme="majorBidi" w:cstheme="majorBidi"/>
          <w:b/>
          <w:bCs/>
          <w:szCs w:val="24"/>
        </w:rPr>
      </w:pPr>
    </w:p>
    <w:p w:rsidR="00292DF9" w:rsidRDefault="00292DF9"/>
    <w:p w:rsidR="00292DF9" w:rsidRDefault="00292DF9"/>
    <w:sdt>
      <w:sdtPr>
        <w:rPr>
          <w:rFonts w:ascii="Times New Roman" w:eastAsiaTheme="minorHAnsi" w:hAnsi="Times New Roman" w:cstheme="minorBidi"/>
          <w:color w:val="auto"/>
          <w:sz w:val="24"/>
          <w:szCs w:val="22"/>
        </w:rPr>
        <w:id w:val="960995508"/>
        <w:docPartObj>
          <w:docPartGallery w:val="Table of Contents"/>
          <w:docPartUnique/>
        </w:docPartObj>
      </w:sdtPr>
      <w:sdtEndPr>
        <w:rPr>
          <w:b/>
          <w:bCs/>
          <w:noProof/>
        </w:rPr>
      </w:sdtEndPr>
      <w:sdtContent>
        <w:p w:rsidR="00463242" w:rsidRDefault="00463242">
          <w:pPr>
            <w:pStyle w:val="TOCHeading"/>
          </w:pPr>
          <w:r>
            <w:t>Table of Contents</w:t>
          </w:r>
        </w:p>
        <w:p w:rsidR="00A43E51" w:rsidRDefault="00463242">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94790128" w:history="1">
            <w:r w:rsidR="00A43E51" w:rsidRPr="003149F0">
              <w:rPr>
                <w:rStyle w:val="Hyperlink"/>
                <w:bCs/>
                <w:noProof/>
              </w:rPr>
              <w:t>Introduction</w:t>
            </w:r>
            <w:r w:rsidR="00A43E51">
              <w:rPr>
                <w:noProof/>
                <w:webHidden/>
              </w:rPr>
              <w:tab/>
            </w:r>
            <w:r w:rsidR="00A43E51">
              <w:rPr>
                <w:noProof/>
                <w:webHidden/>
              </w:rPr>
              <w:fldChar w:fldCharType="begin"/>
            </w:r>
            <w:r w:rsidR="00A43E51">
              <w:rPr>
                <w:noProof/>
                <w:webHidden/>
              </w:rPr>
              <w:instrText xml:space="preserve"> PAGEREF _Toc194790128 \h </w:instrText>
            </w:r>
            <w:r w:rsidR="00A43E51">
              <w:rPr>
                <w:noProof/>
                <w:webHidden/>
              </w:rPr>
            </w:r>
            <w:r w:rsidR="00A43E51">
              <w:rPr>
                <w:noProof/>
                <w:webHidden/>
              </w:rPr>
              <w:fldChar w:fldCharType="separate"/>
            </w:r>
            <w:r w:rsidR="00A43E51">
              <w:rPr>
                <w:noProof/>
                <w:webHidden/>
              </w:rPr>
              <w:t>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29" w:history="1">
            <w:r w:rsidR="00A43E51" w:rsidRPr="003149F0">
              <w:rPr>
                <w:rStyle w:val="Hyperlink"/>
                <w:noProof/>
              </w:rPr>
              <w:t>Welcome Message from the Dean</w:t>
            </w:r>
            <w:r w:rsidR="00A43E51">
              <w:rPr>
                <w:noProof/>
                <w:webHidden/>
              </w:rPr>
              <w:tab/>
            </w:r>
            <w:r w:rsidR="00A43E51">
              <w:rPr>
                <w:noProof/>
                <w:webHidden/>
              </w:rPr>
              <w:fldChar w:fldCharType="begin"/>
            </w:r>
            <w:r w:rsidR="00A43E51">
              <w:rPr>
                <w:noProof/>
                <w:webHidden/>
              </w:rPr>
              <w:instrText xml:space="preserve"> PAGEREF _Toc194790129 \h </w:instrText>
            </w:r>
            <w:r w:rsidR="00A43E51">
              <w:rPr>
                <w:noProof/>
                <w:webHidden/>
              </w:rPr>
            </w:r>
            <w:r w:rsidR="00A43E51">
              <w:rPr>
                <w:noProof/>
                <w:webHidden/>
              </w:rPr>
              <w:fldChar w:fldCharType="separate"/>
            </w:r>
            <w:r w:rsidR="00A43E51">
              <w:rPr>
                <w:noProof/>
                <w:webHidden/>
              </w:rPr>
              <w:t>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0" w:history="1">
            <w:r w:rsidR="00A43E51" w:rsidRPr="003149F0">
              <w:rPr>
                <w:rStyle w:val="Hyperlink"/>
                <w:noProof/>
              </w:rPr>
              <w:t>Vision and Mission of the School</w:t>
            </w:r>
            <w:r w:rsidR="00A43E51">
              <w:rPr>
                <w:noProof/>
                <w:webHidden/>
              </w:rPr>
              <w:tab/>
            </w:r>
            <w:r w:rsidR="00A43E51">
              <w:rPr>
                <w:noProof/>
                <w:webHidden/>
              </w:rPr>
              <w:fldChar w:fldCharType="begin"/>
            </w:r>
            <w:r w:rsidR="00A43E51">
              <w:rPr>
                <w:noProof/>
                <w:webHidden/>
              </w:rPr>
              <w:instrText xml:space="preserve"> PAGEREF _Toc194790130 \h </w:instrText>
            </w:r>
            <w:r w:rsidR="00A43E51">
              <w:rPr>
                <w:noProof/>
                <w:webHidden/>
              </w:rPr>
            </w:r>
            <w:r w:rsidR="00A43E51">
              <w:rPr>
                <w:noProof/>
                <w:webHidden/>
              </w:rPr>
              <w:fldChar w:fldCharType="separate"/>
            </w:r>
            <w:r w:rsidR="00A43E51">
              <w:rPr>
                <w:noProof/>
                <w:webHidden/>
              </w:rPr>
              <w:t>7</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31" w:history="1">
            <w:r w:rsidR="00A43E51" w:rsidRPr="003149F0">
              <w:rPr>
                <w:rStyle w:val="Hyperlink"/>
                <w:bCs/>
                <w:noProof/>
              </w:rPr>
              <w:t>Academic Regulations and Policies</w:t>
            </w:r>
            <w:r w:rsidR="00A43E51">
              <w:rPr>
                <w:noProof/>
                <w:webHidden/>
              </w:rPr>
              <w:tab/>
            </w:r>
            <w:r w:rsidR="00A43E51">
              <w:rPr>
                <w:noProof/>
                <w:webHidden/>
              </w:rPr>
              <w:fldChar w:fldCharType="begin"/>
            </w:r>
            <w:r w:rsidR="00A43E51">
              <w:rPr>
                <w:noProof/>
                <w:webHidden/>
              </w:rPr>
              <w:instrText xml:space="preserve"> PAGEREF _Toc194790131 \h </w:instrText>
            </w:r>
            <w:r w:rsidR="00A43E51">
              <w:rPr>
                <w:noProof/>
                <w:webHidden/>
              </w:rPr>
            </w:r>
            <w:r w:rsidR="00A43E51">
              <w:rPr>
                <w:noProof/>
                <w:webHidden/>
              </w:rPr>
              <w:fldChar w:fldCharType="separate"/>
            </w:r>
            <w:r w:rsidR="00A43E51">
              <w:rPr>
                <w:noProof/>
                <w:webHidden/>
              </w:rPr>
              <w:t>8</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2" w:history="1">
            <w:r w:rsidR="00A43E51" w:rsidRPr="003149F0">
              <w:rPr>
                <w:rStyle w:val="Hyperlink"/>
                <w:noProof/>
              </w:rPr>
              <w:t>Study Plan</w:t>
            </w:r>
            <w:r w:rsidR="00A43E51">
              <w:rPr>
                <w:noProof/>
                <w:webHidden/>
              </w:rPr>
              <w:tab/>
            </w:r>
            <w:r w:rsidR="00A43E51">
              <w:rPr>
                <w:noProof/>
                <w:webHidden/>
              </w:rPr>
              <w:fldChar w:fldCharType="begin"/>
            </w:r>
            <w:r w:rsidR="00A43E51">
              <w:rPr>
                <w:noProof/>
                <w:webHidden/>
              </w:rPr>
              <w:instrText xml:space="preserve"> PAGEREF _Toc194790132 \h </w:instrText>
            </w:r>
            <w:r w:rsidR="00A43E51">
              <w:rPr>
                <w:noProof/>
                <w:webHidden/>
              </w:rPr>
            </w:r>
            <w:r w:rsidR="00A43E51">
              <w:rPr>
                <w:noProof/>
                <w:webHidden/>
              </w:rPr>
              <w:fldChar w:fldCharType="separate"/>
            </w:r>
            <w:r w:rsidR="00A43E51">
              <w:rPr>
                <w:noProof/>
                <w:webHidden/>
              </w:rPr>
              <w:t>8</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3" w:history="1">
            <w:r w:rsidR="00A43E51" w:rsidRPr="003149F0">
              <w:rPr>
                <w:rStyle w:val="Hyperlink"/>
                <w:noProof/>
              </w:rPr>
              <w:t>Study Duration</w:t>
            </w:r>
            <w:r w:rsidR="00A43E51">
              <w:rPr>
                <w:noProof/>
                <w:webHidden/>
              </w:rPr>
              <w:tab/>
            </w:r>
            <w:r w:rsidR="00A43E51">
              <w:rPr>
                <w:noProof/>
                <w:webHidden/>
              </w:rPr>
              <w:fldChar w:fldCharType="begin"/>
            </w:r>
            <w:r w:rsidR="00A43E51">
              <w:rPr>
                <w:noProof/>
                <w:webHidden/>
              </w:rPr>
              <w:instrText xml:space="preserve"> PAGEREF _Toc194790133 \h </w:instrText>
            </w:r>
            <w:r w:rsidR="00A43E51">
              <w:rPr>
                <w:noProof/>
                <w:webHidden/>
              </w:rPr>
            </w:r>
            <w:r w:rsidR="00A43E51">
              <w:rPr>
                <w:noProof/>
                <w:webHidden/>
              </w:rPr>
              <w:fldChar w:fldCharType="separate"/>
            </w:r>
            <w:r w:rsidR="00A43E51">
              <w:rPr>
                <w:noProof/>
                <w:webHidden/>
              </w:rPr>
              <w:t>13</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4" w:history="1">
            <w:r w:rsidR="00A43E51" w:rsidRPr="003149F0">
              <w:rPr>
                <w:rStyle w:val="Hyperlink"/>
                <w:noProof/>
              </w:rPr>
              <w:t>Course Registration and Add/Drop Policy</w:t>
            </w:r>
            <w:r w:rsidR="00A43E51">
              <w:rPr>
                <w:noProof/>
                <w:webHidden/>
              </w:rPr>
              <w:tab/>
            </w:r>
            <w:r w:rsidR="00A43E51">
              <w:rPr>
                <w:noProof/>
                <w:webHidden/>
              </w:rPr>
              <w:fldChar w:fldCharType="begin"/>
            </w:r>
            <w:r w:rsidR="00A43E51">
              <w:rPr>
                <w:noProof/>
                <w:webHidden/>
              </w:rPr>
              <w:instrText xml:space="preserve"> PAGEREF _Toc194790134 \h </w:instrText>
            </w:r>
            <w:r w:rsidR="00A43E51">
              <w:rPr>
                <w:noProof/>
                <w:webHidden/>
              </w:rPr>
            </w:r>
            <w:r w:rsidR="00A43E51">
              <w:rPr>
                <w:noProof/>
                <w:webHidden/>
              </w:rPr>
              <w:fldChar w:fldCharType="separate"/>
            </w:r>
            <w:r w:rsidR="00A43E51">
              <w:rPr>
                <w:noProof/>
                <w:webHidden/>
              </w:rPr>
              <w:t>13</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5" w:history="1">
            <w:r w:rsidR="00A43E51" w:rsidRPr="003149F0">
              <w:rPr>
                <w:rStyle w:val="Hyperlink"/>
                <w:noProof/>
              </w:rPr>
              <w:t>Attendance</w:t>
            </w:r>
            <w:r w:rsidR="00A43E51">
              <w:rPr>
                <w:noProof/>
                <w:webHidden/>
              </w:rPr>
              <w:tab/>
            </w:r>
            <w:r w:rsidR="00A43E51">
              <w:rPr>
                <w:noProof/>
                <w:webHidden/>
              </w:rPr>
              <w:fldChar w:fldCharType="begin"/>
            </w:r>
            <w:r w:rsidR="00A43E51">
              <w:rPr>
                <w:noProof/>
                <w:webHidden/>
              </w:rPr>
              <w:instrText xml:space="preserve"> PAGEREF _Toc194790135 \h </w:instrText>
            </w:r>
            <w:r w:rsidR="00A43E51">
              <w:rPr>
                <w:noProof/>
                <w:webHidden/>
              </w:rPr>
            </w:r>
            <w:r w:rsidR="00A43E51">
              <w:rPr>
                <w:noProof/>
                <w:webHidden/>
              </w:rPr>
              <w:fldChar w:fldCharType="separate"/>
            </w:r>
            <w:r w:rsidR="00A43E51">
              <w:rPr>
                <w:noProof/>
                <w:webHidden/>
              </w:rPr>
              <w:t>14</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6" w:history="1">
            <w:r w:rsidR="00A43E51" w:rsidRPr="003149F0">
              <w:rPr>
                <w:rStyle w:val="Hyperlink"/>
                <w:noProof/>
              </w:rPr>
              <w:t>Exams, Grades, and GPAs</w:t>
            </w:r>
            <w:r w:rsidR="00A43E51">
              <w:rPr>
                <w:noProof/>
                <w:webHidden/>
              </w:rPr>
              <w:tab/>
            </w:r>
            <w:r w:rsidR="00A43E51">
              <w:rPr>
                <w:noProof/>
                <w:webHidden/>
              </w:rPr>
              <w:fldChar w:fldCharType="begin"/>
            </w:r>
            <w:r w:rsidR="00A43E51">
              <w:rPr>
                <w:noProof/>
                <w:webHidden/>
              </w:rPr>
              <w:instrText xml:space="preserve"> PAGEREF _Toc194790136 \h </w:instrText>
            </w:r>
            <w:r w:rsidR="00A43E51">
              <w:rPr>
                <w:noProof/>
                <w:webHidden/>
              </w:rPr>
            </w:r>
            <w:r w:rsidR="00A43E51">
              <w:rPr>
                <w:noProof/>
                <w:webHidden/>
              </w:rPr>
              <w:fldChar w:fldCharType="separate"/>
            </w:r>
            <w:r w:rsidR="00A43E51">
              <w:rPr>
                <w:noProof/>
                <w:webHidden/>
              </w:rPr>
              <w:t>15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7" w:history="1">
            <w:r w:rsidR="00A43E51" w:rsidRPr="003149F0">
              <w:rPr>
                <w:rStyle w:val="Hyperlink"/>
                <w:noProof/>
              </w:rPr>
              <w:t>Student Warning and Dismissal from Specialization</w:t>
            </w:r>
            <w:r w:rsidR="00A43E51">
              <w:rPr>
                <w:noProof/>
                <w:webHidden/>
              </w:rPr>
              <w:tab/>
            </w:r>
            <w:r w:rsidR="00A43E51">
              <w:rPr>
                <w:noProof/>
                <w:webHidden/>
              </w:rPr>
              <w:fldChar w:fldCharType="begin"/>
            </w:r>
            <w:r w:rsidR="00A43E51">
              <w:rPr>
                <w:noProof/>
                <w:webHidden/>
              </w:rPr>
              <w:instrText xml:space="preserve"> PAGEREF _Toc194790137 \h </w:instrText>
            </w:r>
            <w:r w:rsidR="00A43E51">
              <w:rPr>
                <w:noProof/>
                <w:webHidden/>
              </w:rPr>
            </w:r>
            <w:r w:rsidR="00A43E51">
              <w:rPr>
                <w:noProof/>
                <w:webHidden/>
              </w:rPr>
              <w:fldChar w:fldCharType="separate"/>
            </w:r>
            <w:r w:rsidR="00A43E51">
              <w:rPr>
                <w:noProof/>
                <w:webHidden/>
              </w:rPr>
              <w:t>19</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8" w:history="1">
            <w:r w:rsidR="00A43E51" w:rsidRPr="003149F0">
              <w:rPr>
                <w:rStyle w:val="Hyperlink"/>
                <w:noProof/>
              </w:rPr>
              <w:t>Re-taking Courses</w:t>
            </w:r>
            <w:r w:rsidR="00A43E51">
              <w:rPr>
                <w:noProof/>
                <w:webHidden/>
              </w:rPr>
              <w:tab/>
            </w:r>
            <w:r w:rsidR="00A43E51">
              <w:rPr>
                <w:noProof/>
                <w:webHidden/>
              </w:rPr>
              <w:fldChar w:fldCharType="begin"/>
            </w:r>
            <w:r w:rsidR="00A43E51">
              <w:rPr>
                <w:noProof/>
                <w:webHidden/>
              </w:rPr>
              <w:instrText xml:space="preserve"> PAGEREF _Toc194790138 \h </w:instrText>
            </w:r>
            <w:r w:rsidR="00A43E51">
              <w:rPr>
                <w:noProof/>
                <w:webHidden/>
              </w:rPr>
            </w:r>
            <w:r w:rsidR="00A43E51">
              <w:rPr>
                <w:noProof/>
                <w:webHidden/>
              </w:rPr>
              <w:fldChar w:fldCharType="separate"/>
            </w:r>
            <w:r w:rsidR="00A43E51">
              <w:rPr>
                <w:noProof/>
                <w:webHidden/>
              </w:rPr>
              <w:t>20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39" w:history="1">
            <w:r w:rsidR="00A43E51" w:rsidRPr="003149F0">
              <w:rPr>
                <w:rStyle w:val="Hyperlink"/>
                <w:noProof/>
              </w:rPr>
              <w:t>Withdrawal from Courses and Semesters</w:t>
            </w:r>
            <w:r w:rsidR="00A43E51">
              <w:rPr>
                <w:noProof/>
                <w:webHidden/>
              </w:rPr>
              <w:tab/>
            </w:r>
            <w:r w:rsidR="00A43E51">
              <w:rPr>
                <w:noProof/>
                <w:webHidden/>
              </w:rPr>
              <w:fldChar w:fldCharType="begin"/>
            </w:r>
            <w:r w:rsidR="00A43E51">
              <w:rPr>
                <w:noProof/>
                <w:webHidden/>
              </w:rPr>
              <w:instrText xml:space="preserve"> PAGEREF _Toc194790139 \h </w:instrText>
            </w:r>
            <w:r w:rsidR="00A43E51">
              <w:rPr>
                <w:noProof/>
                <w:webHidden/>
              </w:rPr>
            </w:r>
            <w:r w:rsidR="00A43E51">
              <w:rPr>
                <w:noProof/>
                <w:webHidden/>
              </w:rPr>
              <w:fldChar w:fldCharType="separate"/>
            </w:r>
            <w:r w:rsidR="00A43E51">
              <w:rPr>
                <w:noProof/>
                <w:webHidden/>
              </w:rPr>
              <w:t>21</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0" w:history="1">
            <w:r w:rsidR="00A43E51" w:rsidRPr="003149F0">
              <w:rPr>
                <w:rStyle w:val="Hyperlink"/>
                <w:noProof/>
              </w:rPr>
              <w:t>Instructions for Registration, Withdrawal, and Addition Processes at the University of Jordan</w:t>
            </w:r>
            <w:r w:rsidR="00A43E51">
              <w:rPr>
                <w:noProof/>
                <w:webHidden/>
              </w:rPr>
              <w:tab/>
            </w:r>
            <w:r w:rsidR="00A43E51">
              <w:rPr>
                <w:noProof/>
                <w:webHidden/>
              </w:rPr>
              <w:fldChar w:fldCharType="begin"/>
            </w:r>
            <w:r w:rsidR="00A43E51">
              <w:rPr>
                <w:noProof/>
                <w:webHidden/>
              </w:rPr>
              <w:instrText xml:space="preserve"> PAGEREF _Toc194790140 \h </w:instrText>
            </w:r>
            <w:r w:rsidR="00A43E51">
              <w:rPr>
                <w:noProof/>
                <w:webHidden/>
              </w:rPr>
            </w:r>
            <w:r w:rsidR="00A43E51">
              <w:rPr>
                <w:noProof/>
                <w:webHidden/>
              </w:rPr>
              <w:fldChar w:fldCharType="separate"/>
            </w:r>
            <w:r w:rsidR="00A43E51">
              <w:rPr>
                <w:noProof/>
                <w:webHidden/>
              </w:rPr>
              <w:t>22</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1" w:history="1">
            <w:r w:rsidR="00A43E51" w:rsidRPr="003149F0">
              <w:rPr>
                <w:rStyle w:val="Hyperlink"/>
                <w:bCs/>
                <w:noProof/>
              </w:rPr>
              <w:t>Deferment of Study</w:t>
            </w:r>
            <w:r w:rsidR="00A43E51">
              <w:rPr>
                <w:noProof/>
                <w:webHidden/>
              </w:rPr>
              <w:tab/>
            </w:r>
            <w:r w:rsidR="00A43E51">
              <w:rPr>
                <w:noProof/>
                <w:webHidden/>
              </w:rPr>
              <w:fldChar w:fldCharType="begin"/>
            </w:r>
            <w:r w:rsidR="00A43E51">
              <w:rPr>
                <w:noProof/>
                <w:webHidden/>
              </w:rPr>
              <w:instrText xml:space="preserve"> PAGEREF _Toc194790141 \h </w:instrText>
            </w:r>
            <w:r w:rsidR="00A43E51">
              <w:rPr>
                <w:noProof/>
                <w:webHidden/>
              </w:rPr>
            </w:r>
            <w:r w:rsidR="00A43E51">
              <w:rPr>
                <w:noProof/>
                <w:webHidden/>
              </w:rPr>
              <w:fldChar w:fldCharType="separate"/>
            </w:r>
            <w:r w:rsidR="00A43E51">
              <w:rPr>
                <w:noProof/>
                <w:webHidden/>
              </w:rPr>
              <w:t>24</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2" w:history="1">
            <w:r w:rsidR="00A43E51" w:rsidRPr="003149F0">
              <w:rPr>
                <w:rStyle w:val="Hyperlink"/>
                <w:bCs/>
                <w:noProof/>
              </w:rPr>
              <w:t>Transfer</w:t>
            </w:r>
            <w:r w:rsidR="00A43E51">
              <w:rPr>
                <w:noProof/>
                <w:webHidden/>
              </w:rPr>
              <w:tab/>
            </w:r>
            <w:r w:rsidR="00A43E51">
              <w:rPr>
                <w:noProof/>
                <w:webHidden/>
              </w:rPr>
              <w:fldChar w:fldCharType="begin"/>
            </w:r>
            <w:r w:rsidR="00A43E51">
              <w:rPr>
                <w:noProof/>
                <w:webHidden/>
              </w:rPr>
              <w:instrText xml:space="preserve"> PAGEREF _Toc194790142 \h </w:instrText>
            </w:r>
            <w:r w:rsidR="00A43E51">
              <w:rPr>
                <w:noProof/>
                <w:webHidden/>
              </w:rPr>
            </w:r>
            <w:r w:rsidR="00A43E51">
              <w:rPr>
                <w:noProof/>
                <w:webHidden/>
              </w:rPr>
              <w:fldChar w:fldCharType="separate"/>
            </w:r>
            <w:r w:rsidR="00A43E51">
              <w:rPr>
                <w:noProof/>
                <w:webHidden/>
              </w:rPr>
              <w:t>24</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3" w:history="1">
            <w:r w:rsidR="00A43E51" w:rsidRPr="003149F0">
              <w:rPr>
                <w:rStyle w:val="Hyperlink"/>
                <w:rFonts w:eastAsia="Times New Roman" w:cs="Times New Roman"/>
                <w:bCs/>
                <w:noProof/>
              </w:rPr>
              <w:t>Bachelor’s Degree Requirements</w:t>
            </w:r>
            <w:r w:rsidR="00A43E51">
              <w:rPr>
                <w:noProof/>
                <w:webHidden/>
              </w:rPr>
              <w:tab/>
            </w:r>
            <w:r w:rsidR="00A43E51">
              <w:rPr>
                <w:noProof/>
                <w:webHidden/>
              </w:rPr>
              <w:fldChar w:fldCharType="begin"/>
            </w:r>
            <w:r w:rsidR="00A43E51">
              <w:rPr>
                <w:noProof/>
                <w:webHidden/>
              </w:rPr>
              <w:instrText xml:space="preserve"> PAGEREF _Toc194790143 \h </w:instrText>
            </w:r>
            <w:r w:rsidR="00A43E51">
              <w:rPr>
                <w:noProof/>
                <w:webHidden/>
              </w:rPr>
            </w:r>
            <w:r w:rsidR="00A43E51">
              <w:rPr>
                <w:noProof/>
                <w:webHidden/>
              </w:rPr>
              <w:fldChar w:fldCharType="separate"/>
            </w:r>
            <w:r w:rsidR="00A43E51">
              <w:rPr>
                <w:noProof/>
                <w:webHidden/>
              </w:rPr>
              <w:t>27</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4" w:history="1">
            <w:r w:rsidR="00A43E51" w:rsidRPr="003149F0">
              <w:rPr>
                <w:rStyle w:val="Hyperlink"/>
                <w:rFonts w:eastAsia="Times New Roman"/>
                <w:noProof/>
              </w:rPr>
              <w:t>General Provisions</w:t>
            </w:r>
            <w:r w:rsidR="00A43E51">
              <w:rPr>
                <w:noProof/>
                <w:webHidden/>
              </w:rPr>
              <w:tab/>
            </w:r>
            <w:r w:rsidR="00A43E51">
              <w:rPr>
                <w:noProof/>
                <w:webHidden/>
              </w:rPr>
              <w:fldChar w:fldCharType="begin"/>
            </w:r>
            <w:r w:rsidR="00A43E51">
              <w:rPr>
                <w:noProof/>
                <w:webHidden/>
              </w:rPr>
              <w:instrText xml:space="preserve"> PAGEREF _Toc194790144 \h </w:instrText>
            </w:r>
            <w:r w:rsidR="00A43E51">
              <w:rPr>
                <w:noProof/>
                <w:webHidden/>
              </w:rPr>
            </w:r>
            <w:r w:rsidR="00A43E51">
              <w:rPr>
                <w:noProof/>
                <w:webHidden/>
              </w:rPr>
              <w:fldChar w:fldCharType="separate"/>
            </w:r>
            <w:r w:rsidR="00A43E51">
              <w:rPr>
                <w:noProof/>
                <w:webHidden/>
              </w:rPr>
              <w:t>27</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45" w:history="1">
            <w:r w:rsidR="00A43E51" w:rsidRPr="003149F0">
              <w:rPr>
                <w:rStyle w:val="Hyperlink"/>
                <w:bCs/>
                <w:noProof/>
              </w:rPr>
              <w:t>Student Support and Resources</w:t>
            </w:r>
            <w:r w:rsidR="00A43E51">
              <w:rPr>
                <w:noProof/>
                <w:webHidden/>
              </w:rPr>
              <w:tab/>
            </w:r>
            <w:r w:rsidR="00A43E51">
              <w:rPr>
                <w:noProof/>
                <w:webHidden/>
              </w:rPr>
              <w:fldChar w:fldCharType="begin"/>
            </w:r>
            <w:r w:rsidR="00A43E51">
              <w:rPr>
                <w:noProof/>
                <w:webHidden/>
              </w:rPr>
              <w:instrText xml:space="preserve"> PAGEREF _Toc194790145 \h </w:instrText>
            </w:r>
            <w:r w:rsidR="00A43E51">
              <w:rPr>
                <w:noProof/>
                <w:webHidden/>
              </w:rPr>
            </w:r>
            <w:r w:rsidR="00A43E51">
              <w:rPr>
                <w:noProof/>
                <w:webHidden/>
              </w:rPr>
              <w:fldChar w:fldCharType="separate"/>
            </w:r>
            <w:r w:rsidR="00A43E51">
              <w:rPr>
                <w:noProof/>
                <w:webHidden/>
              </w:rPr>
              <w:t>30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6" w:history="1">
            <w:r w:rsidR="00A43E51" w:rsidRPr="003149F0">
              <w:rPr>
                <w:rStyle w:val="Hyperlink"/>
                <w:noProof/>
              </w:rPr>
              <w:t>Academic Advising</w:t>
            </w:r>
            <w:r w:rsidR="00A43E51">
              <w:rPr>
                <w:noProof/>
                <w:webHidden/>
              </w:rPr>
              <w:tab/>
            </w:r>
            <w:r w:rsidR="00A43E51">
              <w:rPr>
                <w:noProof/>
                <w:webHidden/>
              </w:rPr>
              <w:fldChar w:fldCharType="begin"/>
            </w:r>
            <w:r w:rsidR="00A43E51">
              <w:rPr>
                <w:noProof/>
                <w:webHidden/>
              </w:rPr>
              <w:instrText xml:space="preserve"> PAGEREF _Toc194790146 \h </w:instrText>
            </w:r>
            <w:r w:rsidR="00A43E51">
              <w:rPr>
                <w:noProof/>
                <w:webHidden/>
              </w:rPr>
            </w:r>
            <w:r w:rsidR="00A43E51">
              <w:rPr>
                <w:noProof/>
                <w:webHidden/>
              </w:rPr>
              <w:fldChar w:fldCharType="separate"/>
            </w:r>
            <w:r w:rsidR="00A43E51">
              <w:rPr>
                <w:noProof/>
                <w:webHidden/>
              </w:rPr>
              <w:t>30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7" w:history="1">
            <w:r w:rsidR="00A43E51" w:rsidRPr="003149F0">
              <w:rPr>
                <w:rStyle w:val="Hyperlink"/>
                <w:noProof/>
              </w:rPr>
              <w:t>Library Services</w:t>
            </w:r>
            <w:r w:rsidR="00A43E51">
              <w:rPr>
                <w:noProof/>
                <w:webHidden/>
              </w:rPr>
              <w:tab/>
            </w:r>
            <w:r w:rsidR="00A43E51">
              <w:rPr>
                <w:noProof/>
                <w:webHidden/>
              </w:rPr>
              <w:fldChar w:fldCharType="begin"/>
            </w:r>
            <w:r w:rsidR="00A43E51">
              <w:rPr>
                <w:noProof/>
                <w:webHidden/>
              </w:rPr>
              <w:instrText xml:space="preserve"> PAGEREF _Toc194790147 \h </w:instrText>
            </w:r>
            <w:r w:rsidR="00A43E51">
              <w:rPr>
                <w:noProof/>
                <w:webHidden/>
              </w:rPr>
            </w:r>
            <w:r w:rsidR="00A43E51">
              <w:rPr>
                <w:noProof/>
                <w:webHidden/>
              </w:rPr>
              <w:fldChar w:fldCharType="separate"/>
            </w:r>
            <w:r w:rsidR="00A43E51">
              <w:rPr>
                <w:noProof/>
                <w:webHidden/>
              </w:rPr>
              <w:t>32</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8" w:history="1">
            <w:r w:rsidR="00A43E51" w:rsidRPr="003149F0">
              <w:rPr>
                <w:rStyle w:val="Hyperlink"/>
                <w:noProof/>
              </w:rPr>
              <w:t>E-Learning Platforms</w:t>
            </w:r>
            <w:r w:rsidR="00A43E51">
              <w:rPr>
                <w:noProof/>
                <w:webHidden/>
              </w:rPr>
              <w:tab/>
            </w:r>
            <w:r w:rsidR="00A43E51">
              <w:rPr>
                <w:noProof/>
                <w:webHidden/>
              </w:rPr>
              <w:fldChar w:fldCharType="begin"/>
            </w:r>
            <w:r w:rsidR="00A43E51">
              <w:rPr>
                <w:noProof/>
                <w:webHidden/>
              </w:rPr>
              <w:instrText xml:space="preserve"> PAGEREF _Toc194790148 \h </w:instrText>
            </w:r>
            <w:r w:rsidR="00A43E51">
              <w:rPr>
                <w:noProof/>
                <w:webHidden/>
              </w:rPr>
            </w:r>
            <w:r w:rsidR="00A43E51">
              <w:rPr>
                <w:noProof/>
                <w:webHidden/>
              </w:rPr>
              <w:fldChar w:fldCharType="separate"/>
            </w:r>
            <w:r w:rsidR="00A43E51">
              <w:rPr>
                <w:noProof/>
                <w:webHidden/>
              </w:rPr>
              <w:t>33</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49" w:history="1">
            <w:r w:rsidR="00A43E51" w:rsidRPr="003149F0">
              <w:rPr>
                <w:rStyle w:val="Hyperlink"/>
                <w:noProof/>
              </w:rPr>
              <w:t>Field Training Programs (Later on)</w:t>
            </w:r>
            <w:r w:rsidR="00A43E51">
              <w:rPr>
                <w:noProof/>
                <w:webHidden/>
              </w:rPr>
              <w:tab/>
            </w:r>
            <w:r w:rsidR="00A43E51">
              <w:rPr>
                <w:noProof/>
                <w:webHidden/>
              </w:rPr>
              <w:fldChar w:fldCharType="begin"/>
            </w:r>
            <w:r w:rsidR="00A43E51">
              <w:rPr>
                <w:noProof/>
                <w:webHidden/>
              </w:rPr>
              <w:instrText xml:space="preserve"> PAGEREF _Toc194790149 \h </w:instrText>
            </w:r>
            <w:r w:rsidR="00A43E51">
              <w:rPr>
                <w:noProof/>
                <w:webHidden/>
              </w:rPr>
            </w:r>
            <w:r w:rsidR="00A43E51">
              <w:rPr>
                <w:noProof/>
                <w:webHidden/>
              </w:rPr>
              <w:fldChar w:fldCharType="separate"/>
            </w:r>
            <w:r w:rsidR="00A43E51">
              <w:rPr>
                <w:noProof/>
                <w:webHidden/>
              </w:rPr>
              <w:t>34</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0" w:history="1">
            <w:r w:rsidR="00A43E51" w:rsidRPr="003149F0">
              <w:rPr>
                <w:rStyle w:val="Hyperlink"/>
                <w:noProof/>
              </w:rPr>
              <w:t>Student Exchange and Mobility Programs</w:t>
            </w:r>
            <w:r w:rsidR="00A43E51">
              <w:rPr>
                <w:noProof/>
                <w:webHidden/>
              </w:rPr>
              <w:tab/>
            </w:r>
            <w:r w:rsidR="00A43E51">
              <w:rPr>
                <w:noProof/>
                <w:webHidden/>
              </w:rPr>
              <w:fldChar w:fldCharType="begin"/>
            </w:r>
            <w:r w:rsidR="00A43E51">
              <w:rPr>
                <w:noProof/>
                <w:webHidden/>
              </w:rPr>
              <w:instrText xml:space="preserve"> PAGEREF _Toc194790150 \h </w:instrText>
            </w:r>
            <w:r w:rsidR="00A43E51">
              <w:rPr>
                <w:noProof/>
                <w:webHidden/>
              </w:rPr>
            </w:r>
            <w:r w:rsidR="00A43E51">
              <w:rPr>
                <w:noProof/>
                <w:webHidden/>
              </w:rPr>
              <w:fldChar w:fldCharType="separate"/>
            </w:r>
            <w:r w:rsidR="00A43E51">
              <w:rPr>
                <w:noProof/>
                <w:webHidden/>
              </w:rPr>
              <w:t>34</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1" w:history="1">
            <w:r w:rsidR="00A43E51" w:rsidRPr="003149F0">
              <w:rPr>
                <w:rStyle w:val="Hyperlink"/>
                <w:noProof/>
              </w:rPr>
              <w:t>Career Development Services (later on)</w:t>
            </w:r>
            <w:r w:rsidR="00A43E51">
              <w:rPr>
                <w:noProof/>
                <w:webHidden/>
              </w:rPr>
              <w:tab/>
            </w:r>
            <w:r w:rsidR="00A43E51">
              <w:rPr>
                <w:noProof/>
                <w:webHidden/>
              </w:rPr>
              <w:fldChar w:fldCharType="begin"/>
            </w:r>
            <w:r w:rsidR="00A43E51">
              <w:rPr>
                <w:noProof/>
                <w:webHidden/>
              </w:rPr>
              <w:instrText xml:space="preserve"> PAGEREF _Toc194790151 \h </w:instrText>
            </w:r>
            <w:r w:rsidR="00A43E51">
              <w:rPr>
                <w:noProof/>
                <w:webHidden/>
              </w:rPr>
            </w:r>
            <w:r w:rsidR="00A43E51">
              <w:rPr>
                <w:noProof/>
                <w:webHidden/>
              </w:rPr>
              <w:fldChar w:fldCharType="separate"/>
            </w:r>
            <w:r w:rsidR="00A43E51">
              <w:rPr>
                <w:noProof/>
                <w:webHidden/>
              </w:rPr>
              <w:t>38</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52" w:history="1">
            <w:r w:rsidR="00A43E51" w:rsidRPr="003149F0">
              <w:rPr>
                <w:rStyle w:val="Hyperlink"/>
                <w:bCs/>
                <w:noProof/>
              </w:rPr>
              <w:t>Student Life and Activities (Later on)</w:t>
            </w:r>
            <w:r w:rsidR="00A43E51">
              <w:rPr>
                <w:noProof/>
                <w:webHidden/>
              </w:rPr>
              <w:tab/>
            </w:r>
            <w:r w:rsidR="00A43E51">
              <w:rPr>
                <w:noProof/>
                <w:webHidden/>
              </w:rPr>
              <w:fldChar w:fldCharType="begin"/>
            </w:r>
            <w:r w:rsidR="00A43E51">
              <w:rPr>
                <w:noProof/>
                <w:webHidden/>
              </w:rPr>
              <w:instrText xml:space="preserve"> PAGEREF _Toc194790152 \h </w:instrText>
            </w:r>
            <w:r w:rsidR="00A43E51">
              <w:rPr>
                <w:noProof/>
                <w:webHidden/>
              </w:rPr>
            </w:r>
            <w:r w:rsidR="00A43E51">
              <w:rPr>
                <w:noProof/>
                <w:webHidden/>
              </w:rPr>
              <w:fldChar w:fldCharType="separate"/>
            </w:r>
            <w:r w:rsidR="00A43E51">
              <w:rPr>
                <w:noProof/>
                <w:webHidden/>
              </w:rPr>
              <w:t>39</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3" w:history="1">
            <w:r w:rsidR="00A43E51" w:rsidRPr="003149F0">
              <w:rPr>
                <w:rStyle w:val="Hyperlink"/>
                <w:noProof/>
              </w:rPr>
              <w:t>Student Clubs and Societies</w:t>
            </w:r>
            <w:r w:rsidR="00A43E51">
              <w:rPr>
                <w:noProof/>
                <w:webHidden/>
              </w:rPr>
              <w:tab/>
            </w:r>
            <w:r w:rsidR="00A43E51">
              <w:rPr>
                <w:noProof/>
                <w:webHidden/>
              </w:rPr>
              <w:fldChar w:fldCharType="begin"/>
            </w:r>
            <w:r w:rsidR="00A43E51">
              <w:rPr>
                <w:noProof/>
                <w:webHidden/>
              </w:rPr>
              <w:instrText xml:space="preserve"> PAGEREF _Toc194790153 \h </w:instrText>
            </w:r>
            <w:r w:rsidR="00A43E51">
              <w:rPr>
                <w:noProof/>
                <w:webHidden/>
              </w:rPr>
            </w:r>
            <w:r w:rsidR="00A43E51">
              <w:rPr>
                <w:noProof/>
                <w:webHidden/>
              </w:rPr>
              <w:fldChar w:fldCharType="separate"/>
            </w:r>
            <w:r w:rsidR="00A43E51">
              <w:rPr>
                <w:noProof/>
                <w:webHidden/>
              </w:rPr>
              <w:t>39</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4" w:history="1">
            <w:r w:rsidR="00A43E51" w:rsidRPr="003149F0">
              <w:rPr>
                <w:rStyle w:val="Hyperlink"/>
                <w:noProof/>
              </w:rPr>
              <w:t>Events and Competitions</w:t>
            </w:r>
            <w:r w:rsidR="00A43E51">
              <w:rPr>
                <w:noProof/>
                <w:webHidden/>
              </w:rPr>
              <w:tab/>
            </w:r>
            <w:r w:rsidR="00A43E51">
              <w:rPr>
                <w:noProof/>
                <w:webHidden/>
              </w:rPr>
              <w:fldChar w:fldCharType="begin"/>
            </w:r>
            <w:r w:rsidR="00A43E51">
              <w:rPr>
                <w:noProof/>
                <w:webHidden/>
              </w:rPr>
              <w:instrText xml:space="preserve"> PAGEREF _Toc194790154 \h </w:instrText>
            </w:r>
            <w:r w:rsidR="00A43E51">
              <w:rPr>
                <w:noProof/>
                <w:webHidden/>
              </w:rPr>
            </w:r>
            <w:r w:rsidR="00A43E51">
              <w:rPr>
                <w:noProof/>
                <w:webHidden/>
              </w:rPr>
              <w:fldChar w:fldCharType="separate"/>
            </w:r>
            <w:r w:rsidR="00A43E51">
              <w:rPr>
                <w:noProof/>
                <w:webHidden/>
              </w:rPr>
              <w:t>39</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5" w:history="1">
            <w:r w:rsidR="00A43E51" w:rsidRPr="003149F0">
              <w:rPr>
                <w:rStyle w:val="Hyperlink"/>
                <w:noProof/>
              </w:rPr>
              <w:t>Volunteering and Community Engagement</w:t>
            </w:r>
            <w:r w:rsidR="00A43E51">
              <w:rPr>
                <w:noProof/>
                <w:webHidden/>
              </w:rPr>
              <w:tab/>
            </w:r>
            <w:r w:rsidR="00A43E51">
              <w:rPr>
                <w:noProof/>
                <w:webHidden/>
              </w:rPr>
              <w:fldChar w:fldCharType="begin"/>
            </w:r>
            <w:r w:rsidR="00A43E51">
              <w:rPr>
                <w:noProof/>
                <w:webHidden/>
              </w:rPr>
              <w:instrText xml:space="preserve"> PAGEREF _Toc194790155 \h </w:instrText>
            </w:r>
            <w:r w:rsidR="00A43E51">
              <w:rPr>
                <w:noProof/>
                <w:webHidden/>
              </w:rPr>
            </w:r>
            <w:r w:rsidR="00A43E51">
              <w:rPr>
                <w:noProof/>
                <w:webHidden/>
              </w:rPr>
              <w:fldChar w:fldCharType="separate"/>
            </w:r>
            <w:r w:rsidR="00A43E51">
              <w:rPr>
                <w:noProof/>
                <w:webHidden/>
              </w:rPr>
              <w:t>39</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6" w:history="1">
            <w:r w:rsidR="00A43E51" w:rsidRPr="003149F0">
              <w:rPr>
                <w:rStyle w:val="Hyperlink"/>
                <w:noProof/>
              </w:rPr>
              <w:t>Alumni Network</w:t>
            </w:r>
            <w:r w:rsidR="00A43E51">
              <w:rPr>
                <w:noProof/>
                <w:webHidden/>
              </w:rPr>
              <w:tab/>
            </w:r>
            <w:r w:rsidR="00A43E51">
              <w:rPr>
                <w:noProof/>
                <w:webHidden/>
              </w:rPr>
              <w:fldChar w:fldCharType="begin"/>
            </w:r>
            <w:r w:rsidR="00A43E51">
              <w:rPr>
                <w:noProof/>
                <w:webHidden/>
              </w:rPr>
              <w:instrText xml:space="preserve"> PAGEREF _Toc194790156 \h </w:instrText>
            </w:r>
            <w:r w:rsidR="00A43E51">
              <w:rPr>
                <w:noProof/>
                <w:webHidden/>
              </w:rPr>
            </w:r>
            <w:r w:rsidR="00A43E51">
              <w:rPr>
                <w:noProof/>
                <w:webHidden/>
              </w:rPr>
              <w:fldChar w:fldCharType="separate"/>
            </w:r>
            <w:r w:rsidR="00A43E51">
              <w:rPr>
                <w:noProof/>
                <w:webHidden/>
              </w:rPr>
              <w:t>39</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57" w:history="1">
            <w:r w:rsidR="00A43E51" w:rsidRPr="003149F0">
              <w:rPr>
                <w:rStyle w:val="Hyperlink"/>
                <w:bCs/>
                <w:noProof/>
              </w:rPr>
              <w:t>Code of Conduct and Ethics</w:t>
            </w:r>
            <w:r w:rsidR="00A43E51">
              <w:rPr>
                <w:noProof/>
                <w:webHidden/>
              </w:rPr>
              <w:tab/>
            </w:r>
            <w:r w:rsidR="00A43E51">
              <w:rPr>
                <w:noProof/>
                <w:webHidden/>
              </w:rPr>
              <w:fldChar w:fldCharType="begin"/>
            </w:r>
            <w:r w:rsidR="00A43E51">
              <w:rPr>
                <w:noProof/>
                <w:webHidden/>
              </w:rPr>
              <w:instrText xml:space="preserve"> PAGEREF _Toc194790157 \h </w:instrText>
            </w:r>
            <w:r w:rsidR="00A43E51">
              <w:rPr>
                <w:noProof/>
                <w:webHidden/>
              </w:rPr>
            </w:r>
            <w:r w:rsidR="00A43E51">
              <w:rPr>
                <w:noProof/>
                <w:webHidden/>
              </w:rPr>
              <w:fldChar w:fldCharType="separate"/>
            </w:r>
            <w:r w:rsidR="00A43E51">
              <w:rPr>
                <w:noProof/>
                <w:webHidden/>
              </w:rPr>
              <w:t>40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8" w:history="1">
            <w:r w:rsidR="00A43E51" w:rsidRPr="003149F0">
              <w:rPr>
                <w:rStyle w:val="Hyperlink"/>
                <w:noProof/>
              </w:rPr>
              <w:t>Academic Integrity and Plagiarism</w:t>
            </w:r>
            <w:r w:rsidR="00A43E51">
              <w:rPr>
                <w:noProof/>
                <w:webHidden/>
              </w:rPr>
              <w:tab/>
            </w:r>
            <w:r w:rsidR="00A43E51">
              <w:rPr>
                <w:noProof/>
                <w:webHidden/>
              </w:rPr>
              <w:fldChar w:fldCharType="begin"/>
            </w:r>
            <w:r w:rsidR="00A43E51">
              <w:rPr>
                <w:noProof/>
                <w:webHidden/>
              </w:rPr>
              <w:instrText xml:space="preserve"> PAGEREF _Toc194790158 \h </w:instrText>
            </w:r>
            <w:r w:rsidR="00A43E51">
              <w:rPr>
                <w:noProof/>
                <w:webHidden/>
              </w:rPr>
            </w:r>
            <w:r w:rsidR="00A43E51">
              <w:rPr>
                <w:noProof/>
                <w:webHidden/>
              </w:rPr>
              <w:fldChar w:fldCharType="separate"/>
            </w:r>
            <w:r w:rsidR="00A43E51">
              <w:rPr>
                <w:noProof/>
                <w:webHidden/>
              </w:rPr>
              <w:t>40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59" w:history="1">
            <w:r w:rsidR="00A43E51" w:rsidRPr="003149F0">
              <w:rPr>
                <w:rStyle w:val="Hyperlink"/>
                <w:noProof/>
              </w:rPr>
              <w:t>Code of Conduct for Students at the University of Jordan</w:t>
            </w:r>
            <w:r w:rsidR="00A43E51">
              <w:rPr>
                <w:noProof/>
                <w:webHidden/>
              </w:rPr>
              <w:tab/>
            </w:r>
            <w:r w:rsidR="00A43E51">
              <w:rPr>
                <w:noProof/>
                <w:webHidden/>
              </w:rPr>
              <w:fldChar w:fldCharType="begin"/>
            </w:r>
            <w:r w:rsidR="00A43E51">
              <w:rPr>
                <w:noProof/>
                <w:webHidden/>
              </w:rPr>
              <w:instrText xml:space="preserve"> PAGEREF _Toc194790159 \h </w:instrText>
            </w:r>
            <w:r w:rsidR="00A43E51">
              <w:rPr>
                <w:noProof/>
                <w:webHidden/>
              </w:rPr>
            </w:r>
            <w:r w:rsidR="00A43E51">
              <w:rPr>
                <w:noProof/>
                <w:webHidden/>
              </w:rPr>
              <w:fldChar w:fldCharType="separate"/>
            </w:r>
            <w:r w:rsidR="00A43E51">
              <w:rPr>
                <w:noProof/>
                <w:webHidden/>
              </w:rPr>
              <w:t>40</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0" w:history="1">
            <w:r w:rsidR="00A43E51" w:rsidRPr="003149F0">
              <w:rPr>
                <w:rStyle w:val="Hyperlink"/>
                <w:noProof/>
              </w:rPr>
              <w:t>Student Disciplinary Bylaw at the University of Jordan</w:t>
            </w:r>
            <w:r w:rsidR="00A43E51">
              <w:rPr>
                <w:noProof/>
                <w:webHidden/>
              </w:rPr>
              <w:tab/>
            </w:r>
            <w:r w:rsidR="00A43E51">
              <w:rPr>
                <w:noProof/>
                <w:webHidden/>
              </w:rPr>
              <w:fldChar w:fldCharType="begin"/>
            </w:r>
            <w:r w:rsidR="00A43E51">
              <w:rPr>
                <w:noProof/>
                <w:webHidden/>
              </w:rPr>
              <w:instrText xml:space="preserve"> PAGEREF _Toc194790160 \h </w:instrText>
            </w:r>
            <w:r w:rsidR="00A43E51">
              <w:rPr>
                <w:noProof/>
                <w:webHidden/>
              </w:rPr>
            </w:r>
            <w:r w:rsidR="00A43E51">
              <w:rPr>
                <w:noProof/>
                <w:webHidden/>
              </w:rPr>
              <w:fldChar w:fldCharType="separate"/>
            </w:r>
            <w:r w:rsidR="00A43E51">
              <w:rPr>
                <w:noProof/>
                <w:webHidden/>
              </w:rPr>
              <w:t>45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1" w:history="1">
            <w:r w:rsidR="00A43E51" w:rsidRPr="003149F0">
              <w:rPr>
                <w:rStyle w:val="Hyperlink"/>
                <w:noProof/>
              </w:rPr>
              <w:t>Executive Instructions for the Student Disciplinary System at the University of Jordan</w:t>
            </w:r>
            <w:r w:rsidR="00A43E51">
              <w:rPr>
                <w:noProof/>
                <w:webHidden/>
              </w:rPr>
              <w:tab/>
            </w:r>
            <w:r w:rsidR="00A43E51">
              <w:rPr>
                <w:noProof/>
                <w:webHidden/>
              </w:rPr>
              <w:fldChar w:fldCharType="begin"/>
            </w:r>
            <w:r w:rsidR="00A43E51">
              <w:rPr>
                <w:noProof/>
                <w:webHidden/>
              </w:rPr>
              <w:instrText xml:space="preserve"> PAGEREF _Toc194790161 \h </w:instrText>
            </w:r>
            <w:r w:rsidR="00A43E51">
              <w:rPr>
                <w:noProof/>
                <w:webHidden/>
              </w:rPr>
            </w:r>
            <w:r w:rsidR="00A43E51">
              <w:rPr>
                <w:noProof/>
                <w:webHidden/>
              </w:rPr>
              <w:fldChar w:fldCharType="separate"/>
            </w:r>
            <w:r w:rsidR="00A43E51">
              <w:rPr>
                <w:noProof/>
                <w:webHidden/>
              </w:rPr>
              <w:t>51</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62" w:history="1">
            <w:r w:rsidR="00A43E51" w:rsidRPr="003149F0">
              <w:rPr>
                <w:rStyle w:val="Hyperlink"/>
                <w:bCs/>
                <w:noProof/>
              </w:rPr>
              <w:t>Safety, health, and Wellbeing</w:t>
            </w:r>
            <w:r w:rsidR="00A43E51">
              <w:rPr>
                <w:noProof/>
                <w:webHidden/>
              </w:rPr>
              <w:tab/>
            </w:r>
            <w:r w:rsidR="00A43E51">
              <w:rPr>
                <w:noProof/>
                <w:webHidden/>
              </w:rPr>
              <w:fldChar w:fldCharType="begin"/>
            </w:r>
            <w:r w:rsidR="00A43E51">
              <w:rPr>
                <w:noProof/>
                <w:webHidden/>
              </w:rPr>
              <w:instrText xml:space="preserve"> PAGEREF _Toc194790162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3" w:history="1">
            <w:r w:rsidR="00A43E51" w:rsidRPr="003149F0">
              <w:rPr>
                <w:rStyle w:val="Hyperlink"/>
                <w:noProof/>
              </w:rPr>
              <w:t>Safety Rules in labs and fields</w:t>
            </w:r>
            <w:r w:rsidR="00A43E51">
              <w:rPr>
                <w:noProof/>
                <w:webHidden/>
              </w:rPr>
              <w:tab/>
            </w:r>
            <w:r w:rsidR="00A43E51">
              <w:rPr>
                <w:noProof/>
                <w:webHidden/>
              </w:rPr>
              <w:fldChar w:fldCharType="begin"/>
            </w:r>
            <w:r w:rsidR="00A43E51">
              <w:rPr>
                <w:noProof/>
                <w:webHidden/>
              </w:rPr>
              <w:instrText xml:space="preserve"> PAGEREF _Toc194790163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4" w:history="1">
            <w:r w:rsidR="00A43E51" w:rsidRPr="003149F0">
              <w:rPr>
                <w:rStyle w:val="Hyperlink"/>
                <w:noProof/>
              </w:rPr>
              <w:t>Emergency Contacts</w:t>
            </w:r>
            <w:r w:rsidR="00A43E51">
              <w:rPr>
                <w:noProof/>
                <w:webHidden/>
              </w:rPr>
              <w:tab/>
            </w:r>
            <w:r w:rsidR="00A43E51">
              <w:rPr>
                <w:noProof/>
                <w:webHidden/>
              </w:rPr>
              <w:fldChar w:fldCharType="begin"/>
            </w:r>
            <w:r w:rsidR="00A43E51">
              <w:rPr>
                <w:noProof/>
                <w:webHidden/>
              </w:rPr>
              <w:instrText xml:space="preserve"> PAGEREF _Toc194790164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5" w:history="1">
            <w:r w:rsidR="00A43E51" w:rsidRPr="003149F0">
              <w:rPr>
                <w:rStyle w:val="Hyperlink"/>
                <w:noProof/>
              </w:rPr>
              <w:t>Health Services</w:t>
            </w:r>
            <w:r w:rsidR="00A43E51">
              <w:rPr>
                <w:noProof/>
                <w:webHidden/>
              </w:rPr>
              <w:tab/>
            </w:r>
            <w:r w:rsidR="00A43E51">
              <w:rPr>
                <w:noProof/>
                <w:webHidden/>
              </w:rPr>
              <w:fldChar w:fldCharType="begin"/>
            </w:r>
            <w:r w:rsidR="00A43E51">
              <w:rPr>
                <w:noProof/>
                <w:webHidden/>
              </w:rPr>
              <w:instrText xml:space="preserve"> PAGEREF _Toc194790165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6" w:history="1">
            <w:r w:rsidR="00A43E51" w:rsidRPr="003149F0">
              <w:rPr>
                <w:rStyle w:val="Hyperlink"/>
                <w:noProof/>
              </w:rPr>
              <w:t>Psychological Support and Counseling</w:t>
            </w:r>
            <w:r w:rsidR="00A43E51">
              <w:rPr>
                <w:noProof/>
                <w:webHidden/>
              </w:rPr>
              <w:tab/>
            </w:r>
            <w:r w:rsidR="00A43E51">
              <w:rPr>
                <w:noProof/>
                <w:webHidden/>
              </w:rPr>
              <w:fldChar w:fldCharType="begin"/>
            </w:r>
            <w:r w:rsidR="00A43E51">
              <w:rPr>
                <w:noProof/>
                <w:webHidden/>
              </w:rPr>
              <w:instrText xml:space="preserve"> PAGEREF _Toc194790166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67" w:history="1">
            <w:r w:rsidR="00A43E51" w:rsidRPr="003149F0">
              <w:rPr>
                <w:rStyle w:val="Hyperlink"/>
                <w:bCs/>
                <w:noProof/>
              </w:rPr>
              <w:t>Agricultural Stations and Practical Training</w:t>
            </w:r>
            <w:r w:rsidR="00A43E51">
              <w:rPr>
                <w:noProof/>
                <w:webHidden/>
              </w:rPr>
              <w:tab/>
            </w:r>
            <w:r w:rsidR="00A43E51">
              <w:rPr>
                <w:noProof/>
                <w:webHidden/>
              </w:rPr>
              <w:fldChar w:fldCharType="begin"/>
            </w:r>
            <w:r w:rsidR="00A43E51">
              <w:rPr>
                <w:noProof/>
                <w:webHidden/>
              </w:rPr>
              <w:instrText xml:space="preserve"> PAGEREF _Toc194790167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8" w:history="1">
            <w:r w:rsidR="00A43E51" w:rsidRPr="003149F0">
              <w:rPr>
                <w:rStyle w:val="Hyperlink"/>
                <w:noProof/>
              </w:rPr>
              <w:t>Overview of School Stations</w:t>
            </w:r>
            <w:r w:rsidR="00A43E51">
              <w:rPr>
                <w:noProof/>
                <w:webHidden/>
              </w:rPr>
              <w:tab/>
            </w:r>
            <w:r w:rsidR="00A43E51">
              <w:rPr>
                <w:noProof/>
                <w:webHidden/>
              </w:rPr>
              <w:fldChar w:fldCharType="begin"/>
            </w:r>
            <w:r w:rsidR="00A43E51">
              <w:rPr>
                <w:noProof/>
                <w:webHidden/>
              </w:rPr>
              <w:instrText xml:space="preserve"> PAGEREF _Toc194790168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69" w:history="1">
            <w:r w:rsidR="00A43E51" w:rsidRPr="003149F0">
              <w:rPr>
                <w:rStyle w:val="Hyperlink"/>
                <w:noProof/>
              </w:rPr>
              <w:t>Training Opportunities</w:t>
            </w:r>
            <w:r w:rsidR="00A43E51">
              <w:rPr>
                <w:noProof/>
                <w:webHidden/>
              </w:rPr>
              <w:tab/>
            </w:r>
            <w:r w:rsidR="00A43E51">
              <w:rPr>
                <w:noProof/>
                <w:webHidden/>
              </w:rPr>
              <w:fldChar w:fldCharType="begin"/>
            </w:r>
            <w:r w:rsidR="00A43E51">
              <w:rPr>
                <w:noProof/>
                <w:webHidden/>
              </w:rPr>
              <w:instrText xml:space="preserve"> PAGEREF _Toc194790169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70" w:history="1">
            <w:r w:rsidR="00A43E51" w:rsidRPr="003149F0">
              <w:rPr>
                <w:rStyle w:val="Hyperlink"/>
                <w:noProof/>
              </w:rPr>
              <w:t>Research and Student Projects</w:t>
            </w:r>
            <w:r w:rsidR="00A43E51">
              <w:rPr>
                <w:noProof/>
                <w:webHidden/>
              </w:rPr>
              <w:tab/>
            </w:r>
            <w:r w:rsidR="00A43E51">
              <w:rPr>
                <w:noProof/>
                <w:webHidden/>
              </w:rPr>
              <w:fldChar w:fldCharType="begin"/>
            </w:r>
            <w:r w:rsidR="00A43E51">
              <w:rPr>
                <w:noProof/>
                <w:webHidden/>
              </w:rPr>
              <w:instrText xml:space="preserve"> PAGEREF _Toc194790170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71" w:history="1">
            <w:r w:rsidR="00A43E51" w:rsidRPr="003149F0">
              <w:rPr>
                <w:rStyle w:val="Hyperlink"/>
                <w:bCs/>
                <w:noProof/>
              </w:rPr>
              <w:t>Quality Assurance and Feedback</w:t>
            </w:r>
            <w:r w:rsidR="00A43E51">
              <w:rPr>
                <w:noProof/>
                <w:webHidden/>
              </w:rPr>
              <w:tab/>
            </w:r>
            <w:r w:rsidR="00A43E51">
              <w:rPr>
                <w:noProof/>
                <w:webHidden/>
              </w:rPr>
              <w:fldChar w:fldCharType="begin"/>
            </w:r>
            <w:r w:rsidR="00A43E51">
              <w:rPr>
                <w:noProof/>
                <w:webHidden/>
              </w:rPr>
              <w:instrText xml:space="preserve"> PAGEREF _Toc194790171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2" w:history="1">
            <w:r w:rsidR="00A43E51" w:rsidRPr="003149F0">
              <w:rPr>
                <w:rStyle w:val="Hyperlink"/>
                <w:noProof/>
              </w:rPr>
              <w:t>Quality Assurance in Teaching and Learning</w:t>
            </w:r>
            <w:r w:rsidR="00A43E51">
              <w:rPr>
                <w:noProof/>
                <w:webHidden/>
              </w:rPr>
              <w:tab/>
            </w:r>
            <w:r w:rsidR="00A43E51">
              <w:rPr>
                <w:noProof/>
                <w:webHidden/>
              </w:rPr>
              <w:fldChar w:fldCharType="begin"/>
            </w:r>
            <w:r w:rsidR="00A43E51">
              <w:rPr>
                <w:noProof/>
                <w:webHidden/>
              </w:rPr>
              <w:instrText xml:space="preserve"> PAGEREF _Toc194790172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3" w:history="1">
            <w:r w:rsidR="00A43E51" w:rsidRPr="003149F0">
              <w:rPr>
                <w:rStyle w:val="Hyperlink"/>
                <w:noProof/>
              </w:rPr>
              <w:t>How Students Can Give Feedback</w:t>
            </w:r>
            <w:r w:rsidR="00A43E51">
              <w:rPr>
                <w:noProof/>
                <w:webHidden/>
              </w:rPr>
              <w:tab/>
            </w:r>
            <w:r w:rsidR="00A43E51">
              <w:rPr>
                <w:noProof/>
                <w:webHidden/>
              </w:rPr>
              <w:fldChar w:fldCharType="begin"/>
            </w:r>
            <w:r w:rsidR="00A43E51">
              <w:rPr>
                <w:noProof/>
                <w:webHidden/>
              </w:rPr>
              <w:instrText xml:space="preserve"> PAGEREF _Toc194790173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4" w:history="1">
            <w:r w:rsidR="00A43E51" w:rsidRPr="003149F0">
              <w:rPr>
                <w:rStyle w:val="Hyperlink"/>
                <w:noProof/>
              </w:rPr>
              <w:t>Continuous Improvement Initiatives</w:t>
            </w:r>
            <w:r w:rsidR="00A43E51">
              <w:rPr>
                <w:noProof/>
                <w:webHidden/>
              </w:rPr>
              <w:tab/>
            </w:r>
            <w:r w:rsidR="00A43E51">
              <w:rPr>
                <w:noProof/>
                <w:webHidden/>
              </w:rPr>
              <w:fldChar w:fldCharType="begin"/>
            </w:r>
            <w:r w:rsidR="00A43E51">
              <w:rPr>
                <w:noProof/>
                <w:webHidden/>
              </w:rPr>
              <w:instrText xml:space="preserve"> PAGEREF _Toc194790174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75" w:history="1">
            <w:r w:rsidR="00A43E51" w:rsidRPr="003149F0">
              <w:rPr>
                <w:rStyle w:val="Hyperlink"/>
                <w:bCs/>
                <w:noProof/>
              </w:rPr>
              <w:t>Academic Programs Overview</w:t>
            </w:r>
            <w:r w:rsidR="00A43E51">
              <w:rPr>
                <w:noProof/>
                <w:webHidden/>
              </w:rPr>
              <w:tab/>
            </w:r>
            <w:r w:rsidR="00A43E51">
              <w:rPr>
                <w:noProof/>
                <w:webHidden/>
              </w:rPr>
              <w:fldChar w:fldCharType="begin"/>
            </w:r>
            <w:r w:rsidR="00A43E51">
              <w:rPr>
                <w:noProof/>
                <w:webHidden/>
              </w:rPr>
              <w:instrText xml:space="preserve"> PAGEREF _Toc194790175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6" w:history="1">
            <w:r w:rsidR="00A43E51" w:rsidRPr="003149F0">
              <w:rPr>
                <w:rStyle w:val="Hyperlink"/>
                <w:noProof/>
              </w:rPr>
              <w:t>List of BSc Programs by Department</w:t>
            </w:r>
            <w:r w:rsidR="00A43E51">
              <w:rPr>
                <w:noProof/>
                <w:webHidden/>
              </w:rPr>
              <w:tab/>
            </w:r>
            <w:r w:rsidR="00A43E51">
              <w:rPr>
                <w:noProof/>
                <w:webHidden/>
              </w:rPr>
              <w:fldChar w:fldCharType="begin"/>
            </w:r>
            <w:r w:rsidR="00A43E51">
              <w:rPr>
                <w:noProof/>
                <w:webHidden/>
              </w:rPr>
              <w:instrText xml:space="preserve"> PAGEREF _Toc194790176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7" w:history="1">
            <w:r w:rsidR="00A43E51" w:rsidRPr="003149F0">
              <w:rPr>
                <w:rStyle w:val="Hyperlink"/>
                <w:noProof/>
              </w:rPr>
              <w:t>General Program Objectives</w:t>
            </w:r>
            <w:r w:rsidR="00A43E51">
              <w:rPr>
                <w:noProof/>
                <w:webHidden/>
              </w:rPr>
              <w:tab/>
            </w:r>
            <w:r w:rsidR="00A43E51">
              <w:rPr>
                <w:noProof/>
                <w:webHidden/>
              </w:rPr>
              <w:fldChar w:fldCharType="begin"/>
            </w:r>
            <w:r w:rsidR="00A43E51">
              <w:rPr>
                <w:noProof/>
                <w:webHidden/>
              </w:rPr>
              <w:instrText xml:space="preserve"> PAGEREF _Toc194790177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78" w:history="1">
            <w:r w:rsidR="00A43E51" w:rsidRPr="003149F0">
              <w:rPr>
                <w:rStyle w:val="Hyperlink"/>
                <w:noProof/>
              </w:rPr>
              <w:t>Graduate Attributes and Expected Learning Outcomes</w:t>
            </w:r>
            <w:r w:rsidR="00A43E51">
              <w:rPr>
                <w:noProof/>
                <w:webHidden/>
              </w:rPr>
              <w:tab/>
            </w:r>
            <w:r w:rsidR="00A43E51">
              <w:rPr>
                <w:noProof/>
                <w:webHidden/>
              </w:rPr>
              <w:fldChar w:fldCharType="begin"/>
            </w:r>
            <w:r w:rsidR="00A43E51">
              <w:rPr>
                <w:noProof/>
                <w:webHidden/>
              </w:rPr>
              <w:instrText xml:space="preserve"> PAGEREF _Toc194790178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79" w:history="1">
            <w:r w:rsidR="00A43E51" w:rsidRPr="003149F0">
              <w:rPr>
                <w:rStyle w:val="Hyperlink"/>
                <w:bCs/>
                <w:noProof/>
              </w:rPr>
              <w:t>Departments and Programs</w:t>
            </w:r>
            <w:r w:rsidR="00A43E51">
              <w:rPr>
                <w:noProof/>
                <w:webHidden/>
              </w:rPr>
              <w:tab/>
            </w:r>
            <w:r w:rsidR="00A43E51">
              <w:rPr>
                <w:noProof/>
                <w:webHidden/>
              </w:rPr>
              <w:fldChar w:fldCharType="begin"/>
            </w:r>
            <w:r w:rsidR="00A43E51">
              <w:rPr>
                <w:noProof/>
                <w:webHidden/>
              </w:rPr>
              <w:instrText xml:space="preserve"> PAGEREF _Toc194790179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0" w:history="1">
            <w:r w:rsidR="00A43E51" w:rsidRPr="003149F0">
              <w:rPr>
                <w:rStyle w:val="Hyperlink"/>
                <w:noProof/>
              </w:rPr>
              <w:t>Department Name</w:t>
            </w:r>
            <w:r w:rsidR="00A43E51">
              <w:rPr>
                <w:noProof/>
                <w:webHidden/>
              </w:rPr>
              <w:tab/>
            </w:r>
            <w:r w:rsidR="00A43E51">
              <w:rPr>
                <w:noProof/>
                <w:webHidden/>
              </w:rPr>
              <w:fldChar w:fldCharType="begin"/>
            </w:r>
            <w:r w:rsidR="00A43E51">
              <w:rPr>
                <w:noProof/>
                <w:webHidden/>
              </w:rPr>
              <w:instrText xml:space="preserve"> PAGEREF _Toc194790180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1" w:history="1">
            <w:r w:rsidR="00A43E51" w:rsidRPr="003149F0">
              <w:rPr>
                <w:rStyle w:val="Hyperlink"/>
                <w:noProof/>
              </w:rPr>
              <w:t>Program Overview</w:t>
            </w:r>
            <w:r w:rsidR="00A43E51">
              <w:rPr>
                <w:noProof/>
                <w:webHidden/>
              </w:rPr>
              <w:tab/>
            </w:r>
            <w:r w:rsidR="00A43E51">
              <w:rPr>
                <w:noProof/>
                <w:webHidden/>
              </w:rPr>
              <w:fldChar w:fldCharType="begin"/>
            </w:r>
            <w:r w:rsidR="00A43E51">
              <w:rPr>
                <w:noProof/>
                <w:webHidden/>
              </w:rPr>
              <w:instrText xml:space="preserve"> PAGEREF _Toc194790181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2" w:history="1">
            <w:r w:rsidR="00A43E51" w:rsidRPr="003149F0">
              <w:rPr>
                <w:rStyle w:val="Hyperlink"/>
                <w:noProof/>
              </w:rPr>
              <w:t>Curriculum Structure (Study Plan)</w:t>
            </w:r>
            <w:r w:rsidR="00A43E51">
              <w:rPr>
                <w:noProof/>
                <w:webHidden/>
              </w:rPr>
              <w:tab/>
            </w:r>
            <w:r w:rsidR="00A43E51">
              <w:rPr>
                <w:noProof/>
                <w:webHidden/>
              </w:rPr>
              <w:fldChar w:fldCharType="begin"/>
            </w:r>
            <w:r w:rsidR="00A43E51">
              <w:rPr>
                <w:noProof/>
                <w:webHidden/>
              </w:rPr>
              <w:instrText xml:space="preserve"> PAGEREF _Toc194790182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83" w:history="1">
            <w:r w:rsidR="00A43E51" w:rsidRPr="003149F0">
              <w:rPr>
                <w:rStyle w:val="Hyperlink"/>
                <w:noProof/>
              </w:rPr>
              <w:t>Laboratories and Facilities</w:t>
            </w:r>
            <w:r w:rsidR="00A43E51">
              <w:rPr>
                <w:noProof/>
                <w:webHidden/>
              </w:rPr>
              <w:tab/>
            </w:r>
            <w:r w:rsidR="00A43E51">
              <w:rPr>
                <w:noProof/>
                <w:webHidden/>
              </w:rPr>
              <w:fldChar w:fldCharType="begin"/>
            </w:r>
            <w:r w:rsidR="00A43E51">
              <w:rPr>
                <w:noProof/>
                <w:webHidden/>
              </w:rPr>
              <w:instrText xml:space="preserve"> PAGEREF _Toc194790183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84" w:history="1">
            <w:r w:rsidR="00A43E51" w:rsidRPr="003149F0">
              <w:rPr>
                <w:rStyle w:val="Hyperlink"/>
                <w:bCs/>
                <w:noProof/>
              </w:rPr>
              <w:t>Frequently Asked Questions</w:t>
            </w:r>
            <w:r w:rsidR="00A43E51">
              <w:rPr>
                <w:noProof/>
                <w:webHidden/>
              </w:rPr>
              <w:tab/>
            </w:r>
            <w:r w:rsidR="00A43E51">
              <w:rPr>
                <w:noProof/>
                <w:webHidden/>
              </w:rPr>
              <w:fldChar w:fldCharType="begin"/>
            </w:r>
            <w:r w:rsidR="00A43E51">
              <w:rPr>
                <w:noProof/>
                <w:webHidden/>
              </w:rPr>
              <w:instrText xml:space="preserve"> PAGEREF _Toc194790184 \h </w:instrText>
            </w:r>
            <w:r w:rsidR="00A43E51">
              <w:rPr>
                <w:noProof/>
                <w:webHidden/>
              </w:rPr>
            </w:r>
            <w:r w:rsidR="00A43E51">
              <w:rPr>
                <w:noProof/>
                <w:webHidden/>
              </w:rPr>
              <w:fldChar w:fldCharType="separate"/>
            </w:r>
            <w:r w:rsidR="00A43E51">
              <w:rPr>
                <w:noProof/>
                <w:webHidden/>
              </w:rPr>
              <w:t>55</w:t>
            </w:r>
            <w:r w:rsidR="00A43E51">
              <w:rPr>
                <w:noProof/>
                <w:webHidden/>
              </w:rPr>
              <w:fldChar w:fldCharType="end"/>
            </w:r>
          </w:hyperlink>
        </w:p>
        <w:p w:rsidR="00A43E51" w:rsidRDefault="00DF333F">
          <w:pPr>
            <w:pStyle w:val="TOC1"/>
            <w:tabs>
              <w:tab w:val="right" w:leader="dot" w:pos="9350"/>
            </w:tabs>
            <w:rPr>
              <w:rFonts w:asciiTheme="minorHAnsi" w:eastAsiaTheme="minorEastAsia" w:hAnsiTheme="minorHAnsi"/>
              <w:noProof/>
              <w:sz w:val="22"/>
            </w:rPr>
          </w:pPr>
          <w:hyperlink w:anchor="_Toc194790185" w:history="1">
            <w:r w:rsidR="00A43E51" w:rsidRPr="003149F0">
              <w:rPr>
                <w:rStyle w:val="Hyperlink"/>
                <w:bCs/>
                <w:noProof/>
              </w:rPr>
              <w:t>Appendices</w:t>
            </w:r>
            <w:r w:rsidR="00A43E51">
              <w:rPr>
                <w:noProof/>
                <w:webHidden/>
              </w:rPr>
              <w:tab/>
            </w:r>
            <w:r w:rsidR="00A43E51">
              <w:rPr>
                <w:noProof/>
                <w:webHidden/>
              </w:rPr>
              <w:fldChar w:fldCharType="begin"/>
            </w:r>
            <w:r w:rsidR="00A43E51">
              <w:rPr>
                <w:noProof/>
                <w:webHidden/>
              </w:rPr>
              <w:instrText xml:space="preserve"> PAGEREF _Toc194790185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6" w:history="1">
            <w:r w:rsidR="00A43E51" w:rsidRPr="003149F0">
              <w:rPr>
                <w:rStyle w:val="Hyperlink"/>
                <w:noProof/>
              </w:rPr>
              <w:t>Academic Calendar</w:t>
            </w:r>
            <w:r w:rsidR="00A43E51">
              <w:rPr>
                <w:noProof/>
                <w:webHidden/>
              </w:rPr>
              <w:tab/>
            </w:r>
            <w:r w:rsidR="00A43E51">
              <w:rPr>
                <w:noProof/>
                <w:webHidden/>
              </w:rPr>
              <w:fldChar w:fldCharType="begin"/>
            </w:r>
            <w:r w:rsidR="00A43E51">
              <w:rPr>
                <w:noProof/>
                <w:webHidden/>
              </w:rPr>
              <w:instrText xml:space="preserve"> PAGEREF _Toc194790186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7" w:history="1">
            <w:r w:rsidR="00A43E51" w:rsidRPr="003149F0">
              <w:rPr>
                <w:rStyle w:val="Hyperlink"/>
                <w:noProof/>
              </w:rPr>
              <w:t>Forms</w:t>
            </w:r>
            <w:r w:rsidR="00A43E51">
              <w:rPr>
                <w:noProof/>
                <w:webHidden/>
              </w:rPr>
              <w:tab/>
            </w:r>
            <w:r w:rsidR="00A43E51">
              <w:rPr>
                <w:noProof/>
                <w:webHidden/>
              </w:rPr>
              <w:fldChar w:fldCharType="begin"/>
            </w:r>
            <w:r w:rsidR="00A43E51">
              <w:rPr>
                <w:noProof/>
                <w:webHidden/>
              </w:rPr>
              <w:instrText xml:space="preserve"> PAGEREF _Toc194790187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8" w:history="1">
            <w:r w:rsidR="00A43E51" w:rsidRPr="003149F0">
              <w:rPr>
                <w:rStyle w:val="Hyperlink"/>
                <w:noProof/>
              </w:rPr>
              <w:t>Campus Map</w:t>
            </w:r>
            <w:r w:rsidR="00A43E51">
              <w:rPr>
                <w:noProof/>
                <w:webHidden/>
              </w:rPr>
              <w:tab/>
            </w:r>
            <w:r w:rsidR="00A43E51">
              <w:rPr>
                <w:noProof/>
                <w:webHidden/>
              </w:rPr>
              <w:fldChar w:fldCharType="begin"/>
            </w:r>
            <w:r w:rsidR="00A43E51">
              <w:rPr>
                <w:noProof/>
                <w:webHidden/>
              </w:rPr>
              <w:instrText xml:space="preserve"> PAGEREF _Toc194790188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89" w:history="1">
            <w:r w:rsidR="00A43E51" w:rsidRPr="003149F0">
              <w:rPr>
                <w:rStyle w:val="Hyperlink"/>
                <w:noProof/>
              </w:rPr>
              <w:t>Useful Contact List</w:t>
            </w:r>
            <w:r w:rsidR="00A43E51">
              <w:rPr>
                <w:noProof/>
                <w:webHidden/>
              </w:rPr>
              <w:tab/>
            </w:r>
            <w:r w:rsidR="00A43E51">
              <w:rPr>
                <w:noProof/>
                <w:webHidden/>
              </w:rPr>
              <w:fldChar w:fldCharType="begin"/>
            </w:r>
            <w:r w:rsidR="00A43E51">
              <w:rPr>
                <w:noProof/>
                <w:webHidden/>
              </w:rPr>
              <w:instrText xml:space="preserve"> PAGEREF _Toc194790189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90" w:history="1">
            <w:r w:rsidR="00A43E51" w:rsidRPr="003149F0">
              <w:rPr>
                <w:rStyle w:val="Hyperlink"/>
                <w:noProof/>
              </w:rPr>
              <w:t>Organizational Structure</w:t>
            </w:r>
            <w:r w:rsidR="00A43E51">
              <w:rPr>
                <w:noProof/>
                <w:webHidden/>
              </w:rPr>
              <w:tab/>
            </w:r>
            <w:r w:rsidR="00A43E51">
              <w:rPr>
                <w:noProof/>
                <w:webHidden/>
              </w:rPr>
              <w:fldChar w:fldCharType="begin"/>
            </w:r>
            <w:r w:rsidR="00A43E51">
              <w:rPr>
                <w:noProof/>
                <w:webHidden/>
              </w:rPr>
              <w:instrText xml:space="preserve"> PAGEREF _Toc194790190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A43E51" w:rsidRDefault="00DF333F">
          <w:pPr>
            <w:pStyle w:val="TOC2"/>
            <w:tabs>
              <w:tab w:val="right" w:leader="dot" w:pos="9350"/>
            </w:tabs>
            <w:rPr>
              <w:rFonts w:asciiTheme="minorHAnsi" w:eastAsiaTheme="minorEastAsia" w:hAnsiTheme="minorHAnsi"/>
              <w:noProof/>
              <w:sz w:val="22"/>
            </w:rPr>
          </w:pPr>
          <w:hyperlink w:anchor="_Toc194790191" w:history="1">
            <w:r w:rsidR="00A43E51" w:rsidRPr="003149F0">
              <w:rPr>
                <w:rStyle w:val="Hyperlink"/>
                <w:noProof/>
              </w:rPr>
              <w:t>Contact Information (Dean’s Office, Departments, Academic Advisors).</w:t>
            </w:r>
            <w:r w:rsidR="00A43E51">
              <w:rPr>
                <w:noProof/>
                <w:webHidden/>
              </w:rPr>
              <w:tab/>
            </w:r>
            <w:r w:rsidR="00A43E51">
              <w:rPr>
                <w:noProof/>
                <w:webHidden/>
              </w:rPr>
              <w:fldChar w:fldCharType="begin"/>
            </w:r>
            <w:r w:rsidR="00A43E51">
              <w:rPr>
                <w:noProof/>
                <w:webHidden/>
              </w:rPr>
              <w:instrText xml:space="preserve"> PAGEREF _Toc194790191 \h </w:instrText>
            </w:r>
            <w:r w:rsidR="00A43E51">
              <w:rPr>
                <w:noProof/>
                <w:webHidden/>
              </w:rPr>
            </w:r>
            <w:r w:rsidR="00A43E51">
              <w:rPr>
                <w:noProof/>
                <w:webHidden/>
              </w:rPr>
              <w:fldChar w:fldCharType="separate"/>
            </w:r>
            <w:r w:rsidR="00A43E51">
              <w:rPr>
                <w:noProof/>
                <w:webHidden/>
              </w:rPr>
              <w:t>56</w:t>
            </w:r>
            <w:r w:rsidR="00A43E51">
              <w:rPr>
                <w:noProof/>
                <w:webHidden/>
              </w:rPr>
              <w:fldChar w:fldCharType="end"/>
            </w:r>
          </w:hyperlink>
        </w:p>
        <w:p w:rsidR="00463242" w:rsidRDefault="00463242">
          <w:r>
            <w:rPr>
              <w:b/>
              <w:bCs/>
              <w:noProof/>
            </w:rPr>
            <w:fldChar w:fldCharType="end"/>
          </w:r>
        </w:p>
      </w:sdtContent>
    </w:sdt>
    <w:p w:rsidR="00463242" w:rsidRDefault="00463242">
      <w:pPr>
        <w:rPr>
          <w:rFonts w:asciiTheme="majorBidi" w:eastAsiaTheme="majorEastAsia" w:hAnsiTheme="majorBidi" w:cstheme="majorBidi"/>
          <w:b/>
          <w:bCs/>
          <w:color w:val="C00000"/>
          <w:sz w:val="32"/>
          <w:szCs w:val="32"/>
        </w:rPr>
      </w:pPr>
      <w:r>
        <w:rPr>
          <w:bCs/>
        </w:rPr>
        <w:br w:type="page"/>
      </w:r>
    </w:p>
    <w:p w:rsidR="00292DF9" w:rsidRPr="00EA1D13" w:rsidRDefault="00292DF9" w:rsidP="007003AA">
      <w:pPr>
        <w:pStyle w:val="Heading1"/>
        <w:rPr>
          <w:bCs/>
        </w:rPr>
      </w:pPr>
      <w:bookmarkStart w:id="1" w:name="_Toc194790128"/>
      <w:r w:rsidRPr="00EA1D13">
        <w:rPr>
          <w:bCs/>
        </w:rPr>
        <w:lastRenderedPageBreak/>
        <w:t>Introduction</w:t>
      </w:r>
      <w:bookmarkEnd w:id="1"/>
      <w:r w:rsidRPr="00EA1D13">
        <w:rPr>
          <w:bCs/>
        </w:rPr>
        <w:t xml:space="preserve"> </w:t>
      </w:r>
    </w:p>
    <w:p w:rsidR="00EB2354" w:rsidRPr="007C073B" w:rsidRDefault="00292DF9" w:rsidP="007C073B">
      <w:pPr>
        <w:pStyle w:val="Heading2"/>
      </w:pPr>
      <w:bookmarkStart w:id="2" w:name="_Toc194790129"/>
      <w:r w:rsidRPr="007C073B">
        <w:t>Welcome Message from the Dean</w:t>
      </w:r>
      <w:bookmarkEnd w:id="2"/>
    </w:p>
    <w:p w:rsidR="00EB2354" w:rsidRDefault="00EB2354" w:rsidP="00EB2354">
      <w:pPr>
        <w:pStyle w:val="Heading2"/>
      </w:pPr>
    </w:p>
    <w:p w:rsidR="00EB2354" w:rsidRPr="00EB2354" w:rsidRDefault="00EB2354" w:rsidP="00EB2354">
      <w:pPr>
        <w:spacing w:after="0" w:line="240" w:lineRule="auto"/>
        <w:jc w:val="both"/>
        <w:rPr>
          <w:rFonts w:eastAsia="Times New Roman" w:cs="Times New Roman"/>
          <w:b/>
          <w:bCs/>
          <w:szCs w:val="24"/>
        </w:rPr>
      </w:pPr>
      <w:r w:rsidRPr="00EB2354">
        <w:rPr>
          <w:rFonts w:eastAsia="Times New Roman" w:cs="Times New Roman"/>
          <w:b/>
          <w:bCs/>
          <w:szCs w:val="24"/>
        </w:rPr>
        <w:t>Dear Colleagues,</w:t>
      </w:r>
    </w:p>
    <w:p w:rsidR="00EB2354" w:rsidRPr="00EB2354" w:rsidRDefault="00025D38" w:rsidP="00EB2354">
      <w:pPr>
        <w:spacing w:after="0" w:line="240" w:lineRule="auto"/>
        <w:jc w:val="both"/>
        <w:rPr>
          <w:rFonts w:eastAsia="Times New Roman" w:cs="Times New Roman"/>
          <w:b/>
          <w:bCs/>
          <w:szCs w:val="24"/>
        </w:rPr>
      </w:pPr>
      <w:r w:rsidRPr="00EB2354">
        <w:rPr>
          <w:noProof/>
        </w:rPr>
        <w:drawing>
          <wp:anchor distT="0" distB="0" distL="114300" distR="114300" simplePos="0" relativeHeight="251658240" behindDoc="0" locked="0" layoutInCell="1" allowOverlap="1" wp14:anchorId="247BC14C" wp14:editId="3AB35727">
            <wp:simplePos x="0" y="0"/>
            <wp:positionH relativeFrom="margin">
              <wp:posOffset>3470910</wp:posOffset>
            </wp:positionH>
            <wp:positionV relativeFrom="paragraph">
              <wp:posOffset>9525</wp:posOffset>
            </wp:positionV>
            <wp:extent cx="2529840" cy="2977515"/>
            <wp:effectExtent l="0" t="0" r="3810" b="0"/>
            <wp:wrapThrough wrapText="bothSides">
              <wp:wrapPolygon edited="0">
                <wp:start x="0" y="0"/>
                <wp:lineTo x="0" y="21420"/>
                <wp:lineTo x="21470" y="21420"/>
                <wp:lineTo x="21470" y="0"/>
                <wp:lineTo x="0" y="0"/>
              </wp:wrapPolygon>
            </wp:wrapThrough>
            <wp:docPr id="1" name="Picture 1" descr="https://agriculture.ju.edu.jo/PublishingImages/Dean%20Office/Dean.jpeg?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iculture.ju.edu.jo/PublishingImages/Dean%20Office/Dean.jpeg?Width=300"/>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9840" cy="297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354" w:rsidRPr="00EB2354">
        <w:rPr>
          <w:rFonts w:eastAsia="Times New Roman" w:cs="Times New Roman"/>
          <w:b/>
          <w:bCs/>
          <w:szCs w:val="24"/>
        </w:rPr>
        <w:t>My Dear Students,</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It is my pleasure to welcome you all to the School of Agriculture at the University of Jordan, an esteemed institution known for its academic excellence. Here, we work together as one family, united by a shared vision and core values to build a promising future for our agricultural sector, that is founded on knowledge, creativity, and sustainability.</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Our role in this school is not limited to providing high-quality academic education, it extends to preparing true future leaders capable of driving positive change in the fields of agriculture, environment, and sustainable development; leaders who can meet the needs of our nation and rise to the challenges of the modern world. We aspire for you to be the messengers of this message and the drivers of this change.</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We are committed to offering a stimulating academic environment that upholds the highest standards of education, learning, and scientific research. Our goal is to equip a generation of graduates capable of addressing challenges while contributing effectively to food security and the sustainable management of our limited natural resources. To achieve this, we continuously develop our curricula and academic programs to align with global advancements and labor market demands. We place great emphasis on obtaining international accreditations to strengthen the school’s standing both regionally and globally, thereby expanding the horizons for our students and graduates.</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We firmly believe that openness to the world is the key to progress. Therefore, we will continue to expand our partnerships with prestigious universities and research institutions, providing you with exceptional learning and training opportunities that expose you to the latest knowledge and technologies in the field of agriculture.</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Scientific research and technological development are fundamental pillars of our journey. We are keen to strengthen this aspect through collaborative work with both the public and private sectors, aiming to develop practical solutions that enhance agricultural production and ensure the sustainability of our natural resources. We are also working on developing our research stations and research laboratories to support applied research that addresses the challenges facing the agricultural sector. Moreover, we encourage innovation and agricultural entrepreneurship, empowering our students and researchers to transform your ideas into practical projects that benefit our society.</w:t>
      </w:r>
    </w:p>
    <w:p w:rsidR="00EB2354" w:rsidRPr="00EB2354" w:rsidRDefault="00EB2354" w:rsidP="00EB2354">
      <w:pPr>
        <w:spacing w:after="0" w:line="240" w:lineRule="auto"/>
        <w:jc w:val="both"/>
        <w:rPr>
          <w:rFonts w:eastAsia="Times New Roman" w:cs="Times New Roman"/>
          <w:szCs w:val="24"/>
        </w:rPr>
      </w:pPr>
    </w:p>
    <w:p w:rsidR="00EB2354" w:rsidRPr="00EB2354" w:rsidRDefault="002B113D" w:rsidP="00EB2354">
      <w:pPr>
        <w:spacing w:after="0" w:line="240" w:lineRule="auto"/>
        <w:jc w:val="both"/>
        <w:rPr>
          <w:rFonts w:eastAsia="Times New Roman" w:cs="Times New Roman"/>
          <w:szCs w:val="24"/>
        </w:rPr>
      </w:pPr>
      <w:r>
        <w:rPr>
          <w:rFonts w:hint="cs"/>
          <w:noProof/>
          <w:rtl/>
        </w:rPr>
        <w:drawing>
          <wp:anchor distT="0" distB="0" distL="114300" distR="114300" simplePos="0" relativeHeight="251667456" behindDoc="1" locked="0" layoutInCell="1" allowOverlap="1" wp14:anchorId="1538E017" wp14:editId="41F986CE">
            <wp:simplePos x="0" y="0"/>
            <wp:positionH relativeFrom="margin">
              <wp:align>right</wp:align>
            </wp:positionH>
            <wp:positionV relativeFrom="paragraph">
              <wp:posOffset>114300</wp:posOffset>
            </wp:positionV>
            <wp:extent cx="2979420" cy="2610485"/>
            <wp:effectExtent l="19050" t="0" r="11430" b="14662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 عايد حفل التخريج.jpg"/>
                    <pic:cNvPicPr/>
                  </pic:nvPicPr>
                  <pic:blipFill rotWithShape="1">
                    <a:blip r:embed="rId14" cstate="print">
                      <a:lum bright="70000" contrast="-70000"/>
                      <a:extLst>
                        <a:ext uri="{28A0092B-C50C-407E-A947-70E740481C1C}">
                          <a14:useLocalDpi xmlns:a14="http://schemas.microsoft.com/office/drawing/2010/main" val="0"/>
                        </a:ext>
                      </a:extLst>
                    </a:blip>
                    <a:srcRect l="8204" t="10577" r="42052" b="23269"/>
                    <a:stretch/>
                  </pic:blipFill>
                  <pic:spPr bwMode="auto">
                    <a:xfrm>
                      <a:off x="0" y="0"/>
                      <a:ext cx="2979420" cy="2610485"/>
                    </a:xfrm>
                    <a:prstGeom prst="rect">
                      <a:avLst/>
                    </a:prstGeom>
                    <a:ln>
                      <a:noFill/>
                    </a:ln>
                    <a:effectLst>
                      <a:reflection blurRad="6350" stA="50000" endA="300" endPos="5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890" w:rsidRPr="005655E4">
        <w:rPr>
          <w:rFonts w:ascii="Bradley Hand ITC" w:hAnsi="Bradley Hand ITC"/>
          <w:b/>
          <w:noProof/>
          <w:color w:val="767171" w:themeColor="background2" w:themeShade="80"/>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66432" behindDoc="0" locked="0" layoutInCell="1" allowOverlap="1" wp14:anchorId="1CB56C5F" wp14:editId="770B42B0">
                <wp:simplePos x="0" y="0"/>
                <wp:positionH relativeFrom="margin">
                  <wp:align>right</wp:align>
                </wp:positionH>
                <wp:positionV relativeFrom="paragraph">
                  <wp:posOffset>76200</wp:posOffset>
                </wp:positionV>
                <wp:extent cx="3009900" cy="3589020"/>
                <wp:effectExtent l="0" t="0" r="0" b="495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58902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655E4" w:rsidRDefault="005655E4" w:rsidP="005655E4">
                            <w:pPr>
                              <w:jc w:val="center"/>
                              <w:rPr>
                                <w:rFonts w:ascii="Aldhabi" w:hAnsi="Aldhabi" w:cs="Aldhabi"/>
                                <w:bCs/>
                                <w:color w:val="323E4F" w:themeColor="text2" w:themeShade="BF"/>
                                <w:sz w:val="40"/>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EB">
                              <w:rPr>
                                <w:rFonts w:ascii="Aldhabi" w:hAnsi="Aldhabi" w:cs="Aldhabi" w:hint="cs"/>
                                <w:bCs/>
                                <w:color w:val="323E4F" w:themeColor="text2" w:themeShade="BF"/>
                                <w:sz w:val="40"/>
                                <w:szCs w:val="36"/>
                                <w:rtl/>
                                <w:lang w:bidi="ar-J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w:t>
                            </w:r>
                            <w:r w:rsidRPr="001839EB">
                              <w:rPr>
                                <w:rFonts w:ascii="Aldhabi" w:hAnsi="Aldhabi" w:cs="Aldhabi"/>
                                <w:bCs/>
                                <w:color w:val="323E4F" w:themeColor="text2" w:themeShade="BF"/>
                                <w:sz w:val="40"/>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توسم فيكم الخير لتكونوا بناة المستقبل، زُرّاع الغد، جنود القمح والخبز، وسدًّا منيعًا للوطن، محافظين على أمن غذائه ومائه وترابه</w:t>
                            </w:r>
                            <w:r w:rsidRPr="001839EB">
                              <w:rPr>
                                <w:rFonts w:ascii="Aldhabi" w:hAnsi="Aldhabi" w:cs="Aldhabi" w:hint="cs"/>
                                <w:bCs/>
                                <w:color w:val="323E4F" w:themeColor="text2" w:themeShade="BF"/>
                                <w:sz w:val="40"/>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0E20DA" w:rsidRPr="001839EB" w:rsidRDefault="000E20DA" w:rsidP="00076F94">
                            <w:pPr>
                              <w:jc w:val="center"/>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EB">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see the good in you </w:t>
                            </w:r>
                            <w:r w:rsidR="00076F94">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w:t>
                            </w:r>
                            <w:r w:rsidRPr="001839EB">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builders of the future, the sowers of tomorrow, the soldiers of wheat and bread, and a strong shield for the homeland—guardians of its food, water, and soil security”</w:t>
                            </w:r>
                          </w:p>
                          <w:p w:rsidR="000E20DA" w:rsidRPr="001839EB" w:rsidRDefault="000E20DA" w:rsidP="005655E4">
                            <w:pPr>
                              <w:jc w:val="center"/>
                              <w:rPr>
                                <w:rFonts w:ascii="Aldhabi" w:hAnsi="Aldhabi" w:cs="Aldhabi"/>
                                <w:bCs/>
                                <w:color w:val="323E4F" w:themeColor="text2" w:themeShade="BF"/>
                                <w:sz w:val="40"/>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655E4" w:rsidRPr="001839EB" w:rsidRDefault="005655E4" w:rsidP="005655E4">
                            <w:pPr>
                              <w:jc w:val="center"/>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56C5F" id="_x0000_t202" coordsize="21600,21600" o:spt="202" path="m,l,21600r21600,l21600,xe">
                <v:stroke joinstyle="miter"/>
                <v:path gradientshapeok="t" o:connecttype="rect"/>
              </v:shapetype>
              <v:shape id="Text Box 2" o:spid="_x0000_s1026" type="#_x0000_t202" style="position:absolute;left:0;text-align:left;margin-left:185.8pt;margin-top:6pt;width:237pt;height:282.6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" filled="f" stroked="f">
                <v:shadow on="t" color="black" opacity="20971f" offset="0,2.2pt"/>
                <v:textbox>
                  <w:txbxContent>
                    <w:p w:rsidR="005655E4" w:rsidRDefault="005655E4" w:rsidP="005655E4">
                      <w:pPr>
                        <w:jc w:val="center"/>
                        <w:rPr>
                          <w:rFonts w:ascii="Aldhabi" w:hAnsi="Aldhabi" w:cs="Aldhabi"/>
                          <w:bCs/>
                          <w:color w:val="323E4F" w:themeColor="text2" w:themeShade="BF"/>
                          <w:sz w:val="40"/>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EB">
                        <w:rPr>
                          <w:rFonts w:ascii="Aldhabi" w:hAnsi="Aldhabi" w:cs="Aldhabi" w:hint="cs"/>
                          <w:bCs/>
                          <w:color w:val="323E4F" w:themeColor="text2" w:themeShade="BF"/>
                          <w:sz w:val="40"/>
                          <w:szCs w:val="36"/>
                          <w:rtl/>
                          <w:lang w:bidi="ar-J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w:t>
                      </w:r>
                      <w:r w:rsidRPr="001839EB">
                        <w:rPr>
                          <w:rFonts w:ascii="Aldhabi" w:hAnsi="Aldhabi" w:cs="Aldhabi"/>
                          <w:bCs/>
                          <w:color w:val="323E4F" w:themeColor="text2" w:themeShade="BF"/>
                          <w:sz w:val="40"/>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توسم فيكم الخير لتكونوا بناة المستقبل، زُرّاع الغد، جنود القمح والخبز، وسدًّا منيعًا للوطن، محافظين على أمن غذائه ومائه وترابه</w:t>
                      </w:r>
                      <w:r w:rsidRPr="001839EB">
                        <w:rPr>
                          <w:rFonts w:ascii="Aldhabi" w:hAnsi="Aldhabi" w:cs="Aldhabi" w:hint="cs"/>
                          <w:bCs/>
                          <w:color w:val="323E4F" w:themeColor="text2" w:themeShade="BF"/>
                          <w:sz w:val="40"/>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0E20DA" w:rsidRPr="001839EB" w:rsidRDefault="000E20DA" w:rsidP="00076F94">
                      <w:pPr>
                        <w:jc w:val="center"/>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39EB">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see the good in you </w:t>
                      </w:r>
                      <w:r w:rsidR="00076F94">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w:t>
                      </w:r>
                      <w:r w:rsidRPr="001839EB">
                        <w:rPr>
                          <w:rFonts w:ascii="Bradley Hand ITC" w:hAnsi="Bradley Hand ITC"/>
                          <w:b/>
                          <w:color w:val="323E4F" w:themeColor="text2" w:themeShade="BF"/>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builders of the future, the sowers of tomorrow, the soldiers of wheat and bread, and a strong shield for the homeland—guardians of its food, water, and soil security”</w:t>
                      </w:r>
                    </w:p>
                    <w:p w:rsidR="000E20DA" w:rsidRPr="001839EB" w:rsidRDefault="000E20DA" w:rsidP="005655E4">
                      <w:pPr>
                        <w:jc w:val="center"/>
                        <w:rPr>
                          <w:rFonts w:ascii="Aldhabi" w:hAnsi="Aldhabi" w:cs="Aldhabi"/>
                          <w:bCs/>
                          <w:color w:val="323E4F" w:themeColor="text2" w:themeShade="BF"/>
                          <w:sz w:val="40"/>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655E4" w:rsidRPr="001839EB" w:rsidRDefault="005655E4" w:rsidP="005655E4">
                      <w:pPr>
                        <w:jc w:val="center"/>
                        <w:rPr>
                          <w:sz w:val="22"/>
                          <w:szCs w:val="20"/>
                        </w:rPr>
                      </w:pPr>
                    </w:p>
                  </w:txbxContent>
                </v:textbox>
                <w10:wrap type="square" anchorx="margin"/>
              </v:shape>
            </w:pict>
          </mc:Fallback>
        </mc:AlternateContent>
      </w:r>
      <w:r w:rsidR="00EB2354" w:rsidRPr="00EB2354">
        <w:rPr>
          <w:rFonts w:eastAsia="Times New Roman" w:cs="Times New Roman"/>
          <w:szCs w:val="24"/>
        </w:rPr>
        <w:t>My dear students, you are the heartbeat of this school and the cornerstone of its journey. You are the future of agriculture in Jordan and its ambassadors across the world. We are here to provide you with everything you need to develop your research and practical skills. We are committed to equipping you with critical thinking and creative problem, solving abilities tools that will enable you to compete in both local and international job markets. We believe in you and are confident that you will be pioneers of positive change and leaders in the path toward sustainable development.</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Today, we live in an era of rapid digital and agricultural transformation. This requires all of us to work with creativity and innovation. It drives us to constantly modernize our academic programs and work on enhancing the faculty’s standing in global rankings. However, achieving these ambitions cannot happen without your collective cooperation, students, alumni, and faculty members alike. Our relationship with you does not end at graduation; it continues beyond, as we rely heavily on your contributions and expertise to advance our faculty’s journey. Additionally, we are keen to build a robust network of partnerships with leading institutions so that our school remains a leader of knowledge and excellence.</w:t>
      </w:r>
    </w:p>
    <w:p w:rsidR="00EB2354" w:rsidRPr="00EB2354" w:rsidRDefault="00EB2354" w:rsidP="00EB2354">
      <w:pPr>
        <w:spacing w:after="0" w:line="240" w:lineRule="auto"/>
        <w:jc w:val="both"/>
        <w:rPr>
          <w:rFonts w:eastAsia="Times New Roman" w:cs="Times New Roman"/>
          <w:szCs w:val="24"/>
        </w:rPr>
      </w:pPr>
    </w:p>
    <w:p w:rsidR="00EB2354" w:rsidRP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True success is only achieved through teamwork and our unity around a common goal. We will continue this journey together, with the spirit of one team, toward a brighter future for the School of Agriculture, our University of Jordan, and our beloved country under the wise and great leadership of His Majesty King Abdullah II Ibn Al Hussein.</w:t>
      </w:r>
    </w:p>
    <w:p w:rsidR="00EB2354" w:rsidRPr="00EB2354" w:rsidRDefault="00EB2354" w:rsidP="00EB2354">
      <w:pPr>
        <w:spacing w:after="0" w:line="240" w:lineRule="auto"/>
        <w:jc w:val="both"/>
        <w:rPr>
          <w:rFonts w:eastAsia="Times New Roman" w:cs="Times New Roman"/>
          <w:szCs w:val="24"/>
        </w:rPr>
      </w:pPr>
    </w:p>
    <w:p w:rsidR="00EB2354" w:rsidRDefault="00EB2354" w:rsidP="00EB2354">
      <w:pPr>
        <w:spacing w:after="0" w:line="240" w:lineRule="auto"/>
        <w:jc w:val="both"/>
        <w:rPr>
          <w:rFonts w:eastAsia="Times New Roman" w:cs="Times New Roman"/>
          <w:szCs w:val="24"/>
        </w:rPr>
      </w:pPr>
      <w:r w:rsidRPr="00EB2354">
        <w:rPr>
          <w:rFonts w:eastAsia="Times New Roman" w:cs="Times New Roman"/>
          <w:szCs w:val="24"/>
        </w:rPr>
        <w:t>With my sincere appreciation and respect,</w:t>
      </w:r>
    </w:p>
    <w:p w:rsidR="005F4278" w:rsidRPr="00EB2354" w:rsidRDefault="005F4278" w:rsidP="00EB2354">
      <w:pPr>
        <w:spacing w:after="0" w:line="240" w:lineRule="auto"/>
        <w:jc w:val="both"/>
        <w:rPr>
          <w:rFonts w:eastAsia="Times New Roman" w:cs="Times New Roman"/>
          <w:szCs w:val="24"/>
        </w:rPr>
      </w:pPr>
    </w:p>
    <w:p w:rsidR="00EB2354" w:rsidRPr="00EB2354" w:rsidRDefault="00C03304" w:rsidP="00EB2354">
      <w:pPr>
        <w:spacing w:after="0" w:line="240" w:lineRule="auto"/>
        <w:jc w:val="both"/>
        <w:rPr>
          <w:rFonts w:eastAsia="Times New Roman" w:cs="Times New Roman"/>
          <w:b/>
          <w:bCs/>
          <w:szCs w:val="24"/>
        </w:rPr>
      </w:pPr>
      <w:r>
        <w:rPr>
          <w:rFonts w:eastAsia="Times New Roman" w:cs="Times New Roman"/>
          <w:b/>
          <w:bCs/>
          <w:szCs w:val="24"/>
        </w:rPr>
        <w:t xml:space="preserve">Prof. </w:t>
      </w:r>
      <w:r w:rsidR="00EB2354" w:rsidRPr="00EB2354">
        <w:rPr>
          <w:rFonts w:eastAsia="Times New Roman" w:cs="Times New Roman"/>
          <w:b/>
          <w:bCs/>
          <w:szCs w:val="24"/>
        </w:rPr>
        <w:t>Ayed Al-Abdallat</w:t>
      </w:r>
    </w:p>
    <w:p w:rsidR="00EB2354" w:rsidRPr="00EB2354" w:rsidRDefault="00EB2354" w:rsidP="00EB2354">
      <w:pPr>
        <w:spacing w:after="0" w:line="240" w:lineRule="auto"/>
        <w:jc w:val="both"/>
        <w:rPr>
          <w:rFonts w:eastAsia="Times New Roman" w:cs="Times New Roman"/>
          <w:b/>
          <w:bCs/>
          <w:szCs w:val="24"/>
        </w:rPr>
      </w:pPr>
      <w:r w:rsidRPr="00EB2354">
        <w:rPr>
          <w:rFonts w:eastAsia="Times New Roman" w:cs="Times New Roman"/>
          <w:b/>
          <w:bCs/>
          <w:szCs w:val="24"/>
        </w:rPr>
        <w:t>Dean, School of Agriculture</w:t>
      </w:r>
    </w:p>
    <w:p w:rsidR="00EB2354" w:rsidRPr="00EB2354" w:rsidRDefault="00EB2354" w:rsidP="00EB2354">
      <w:pPr>
        <w:spacing w:after="0" w:line="240" w:lineRule="auto"/>
        <w:jc w:val="both"/>
        <w:rPr>
          <w:rFonts w:eastAsia="Times New Roman" w:cs="Times New Roman"/>
          <w:b/>
          <w:bCs/>
          <w:szCs w:val="24"/>
        </w:rPr>
      </w:pPr>
      <w:r w:rsidRPr="00EB2354">
        <w:rPr>
          <w:rFonts w:eastAsia="Times New Roman" w:cs="Times New Roman"/>
          <w:b/>
          <w:bCs/>
          <w:szCs w:val="24"/>
        </w:rPr>
        <w:t>University of Jordan</w:t>
      </w:r>
    </w:p>
    <w:p w:rsidR="007003AA" w:rsidRDefault="007003AA" w:rsidP="007003AA"/>
    <w:p w:rsidR="00BD1A00" w:rsidRDefault="00BD1A00" w:rsidP="00BD1A00">
      <w:pPr>
        <w:rPr>
          <w:rtl/>
        </w:rPr>
      </w:pPr>
    </w:p>
    <w:p w:rsidR="00BD5837" w:rsidRDefault="00BD5837" w:rsidP="00BD1A00">
      <w:pPr>
        <w:rPr>
          <w:rtl/>
        </w:rPr>
      </w:pPr>
    </w:p>
    <w:p w:rsidR="00BD5837" w:rsidRDefault="00BD5837" w:rsidP="00BD1A00">
      <w:pPr>
        <w:rPr>
          <w:rtl/>
        </w:rPr>
      </w:pPr>
    </w:p>
    <w:p w:rsidR="00BD5837" w:rsidRDefault="00BD5837" w:rsidP="00BD1A00">
      <w:pPr>
        <w:rPr>
          <w:rtl/>
        </w:rPr>
      </w:pPr>
    </w:p>
    <w:p w:rsidR="00BD5837" w:rsidRDefault="00BD5837" w:rsidP="00BD1A00"/>
    <w:p w:rsidR="00292DF9" w:rsidRDefault="00292DF9" w:rsidP="007003AA">
      <w:pPr>
        <w:pStyle w:val="Heading2"/>
      </w:pPr>
      <w:bookmarkStart w:id="3" w:name="_Toc194790130"/>
      <w:r>
        <w:lastRenderedPageBreak/>
        <w:t>Vision and Mission of the School</w:t>
      </w:r>
      <w:bookmarkEnd w:id="3"/>
    </w:p>
    <w:p w:rsidR="004E09ED" w:rsidRPr="004E09ED" w:rsidRDefault="004E09ED" w:rsidP="004E09ED"/>
    <w:p w:rsidR="008B0CA6" w:rsidRPr="008B0CA6" w:rsidRDefault="008B0CA6" w:rsidP="004E5FB5">
      <w:pPr>
        <w:jc w:val="both"/>
        <w:rPr>
          <w:b/>
          <w:bCs/>
        </w:rPr>
      </w:pPr>
      <w:r w:rsidRPr="008B0CA6">
        <w:rPr>
          <w:b/>
          <w:bCs/>
        </w:rPr>
        <w:t>Mission</w:t>
      </w:r>
    </w:p>
    <w:p w:rsidR="0018479F" w:rsidRPr="00EE363C" w:rsidRDefault="008B0CA6" w:rsidP="004E5FB5">
      <w:pPr>
        <w:jc w:val="both"/>
        <w:rPr>
          <w:rFonts w:eastAsia="Times New Roman" w:cs="Times New Roman"/>
          <w:szCs w:val="24"/>
        </w:rPr>
      </w:pPr>
      <w:r>
        <w:t>P</w:t>
      </w:r>
      <w:r w:rsidRPr="00EE363C">
        <w:rPr>
          <w:rFonts w:eastAsia="Times New Roman" w:cs="Times New Roman"/>
          <w:szCs w:val="24"/>
        </w:rPr>
        <w:t>rovide quality education research and services to promote production in agricultural and food sectors through improved practices and sustained management of natural resources in an atmosphere that promotes student personality, innovation and excellence.</w:t>
      </w:r>
    </w:p>
    <w:p w:rsidR="0018479F" w:rsidRPr="0018479F" w:rsidRDefault="00B0279E" w:rsidP="004E5FB5">
      <w:pPr>
        <w:jc w:val="both"/>
        <w:rPr>
          <w:b/>
          <w:bCs/>
        </w:rPr>
      </w:pPr>
      <w:r>
        <w:rPr>
          <w:b/>
          <w:bCs/>
        </w:rPr>
        <w:t>Vision</w:t>
      </w:r>
    </w:p>
    <w:p w:rsidR="008B0CA6" w:rsidRPr="0018479F" w:rsidRDefault="0018479F" w:rsidP="004E5FB5">
      <w:pPr>
        <w:spacing w:before="100" w:beforeAutospacing="1" w:after="100" w:afterAutospacing="1" w:line="240" w:lineRule="auto"/>
        <w:jc w:val="both"/>
        <w:rPr>
          <w:rFonts w:eastAsia="Times New Roman" w:cs="Times New Roman"/>
          <w:szCs w:val="24"/>
        </w:rPr>
      </w:pPr>
      <w:r w:rsidRPr="0018479F">
        <w:rPr>
          <w:rFonts w:eastAsia="Times New Roman" w:cs="Times New Roman"/>
          <w:szCs w:val="24"/>
        </w:rPr>
        <w:t xml:space="preserve">Actively participate in securing agricultural needs, food production and environment protection and prepare students to become future leaders in agriculture and </w:t>
      </w:r>
      <w:r w:rsidR="00EE363C" w:rsidRPr="0018479F">
        <w:rPr>
          <w:rFonts w:eastAsia="Times New Roman" w:cs="Times New Roman"/>
          <w:szCs w:val="24"/>
        </w:rPr>
        <w:t>society through</w:t>
      </w:r>
      <w:r w:rsidRPr="0018479F">
        <w:rPr>
          <w:rFonts w:eastAsia="Times New Roman" w:cs="Times New Roman"/>
          <w:szCs w:val="24"/>
        </w:rPr>
        <w:t xml:space="preserve"> excellence in the services provided, modernization and continual improvement.</w:t>
      </w:r>
    </w:p>
    <w:p w:rsidR="003555DA" w:rsidRPr="003555DA" w:rsidRDefault="003555DA" w:rsidP="004E5FB5">
      <w:pPr>
        <w:jc w:val="both"/>
        <w:rPr>
          <w:b/>
          <w:bCs/>
        </w:rPr>
      </w:pPr>
      <w:r w:rsidRPr="003555DA">
        <w:rPr>
          <w:b/>
          <w:bCs/>
        </w:rPr>
        <w:t xml:space="preserve">Goals </w:t>
      </w:r>
    </w:p>
    <w:p w:rsidR="0018479F" w:rsidRDefault="003555DA" w:rsidP="004E5FB5">
      <w:pPr>
        <w:jc w:val="both"/>
      </w:pPr>
      <w:r>
        <w:t>School of Agriculture aims to provide quality education research and services to promote production in agricultural and food sectors through improved and advanced practices and sustained management of natural resources in an atmosphere that promotes student personality, innovation and excellence.</w:t>
      </w:r>
    </w:p>
    <w:p w:rsidR="0018479F" w:rsidRPr="0018479F" w:rsidRDefault="00DE3B58" w:rsidP="0018479F">
      <w:r w:rsidRPr="004E5FB5">
        <w:rPr>
          <w:rFonts w:eastAsia="Times New Roman" w:cs="Times New Roman"/>
          <w:noProof/>
          <w:szCs w:val="24"/>
        </w:rPr>
        <w:drawing>
          <wp:anchor distT="0" distB="0" distL="114300" distR="114300" simplePos="0" relativeHeight="251661312" behindDoc="0" locked="0" layoutInCell="1" allowOverlap="1" wp14:anchorId="060A5366" wp14:editId="552E3477">
            <wp:simplePos x="0" y="0"/>
            <wp:positionH relativeFrom="margin">
              <wp:posOffset>0</wp:posOffset>
            </wp:positionH>
            <wp:positionV relativeFrom="paragraph">
              <wp:posOffset>226695</wp:posOffset>
            </wp:positionV>
            <wp:extent cx="5935980" cy="3481705"/>
            <wp:effectExtent l="0" t="0" r="7620" b="4445"/>
            <wp:wrapNone/>
            <wp:docPr id="5" name="Picture 5" descr="C:\Users\user\AppData\Local\Packages\Microsoft.Windows.Photos_8wekyb3d8bbwe\TempState\ShareServiceTempFolder\eb231e03-3786-4963-9928-8675ffe1f8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Windows.Photos_8wekyb3d8bbwe\TempState\ShareServiceTempFolder\eb231e03-3786-4963-9928-8675ffe1f83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FB5" w:rsidRPr="004E5FB5" w:rsidRDefault="004E5FB5" w:rsidP="004E5FB5">
      <w:pPr>
        <w:spacing w:before="100" w:beforeAutospacing="1" w:after="100" w:afterAutospacing="1" w:line="240" w:lineRule="auto"/>
        <w:rPr>
          <w:rFonts w:eastAsia="Times New Roman" w:cs="Times New Roman"/>
          <w:szCs w:val="24"/>
        </w:rPr>
      </w:pPr>
    </w:p>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Pr="0018479F" w:rsidRDefault="0018479F" w:rsidP="0018479F"/>
    <w:p w:rsidR="0018479F" w:rsidRDefault="0018479F" w:rsidP="0018479F"/>
    <w:p w:rsidR="002026B4" w:rsidRDefault="002026B4" w:rsidP="00677514">
      <w:pPr>
        <w:tabs>
          <w:tab w:val="left" w:pos="1200"/>
        </w:tabs>
        <w:rPr>
          <w:rtl/>
        </w:rPr>
      </w:pPr>
    </w:p>
    <w:p w:rsidR="0018479F" w:rsidRPr="00445A2D" w:rsidRDefault="0018479F" w:rsidP="0018479F">
      <w:pPr>
        <w:pStyle w:val="Heading1"/>
        <w:rPr>
          <w:bCs/>
        </w:rPr>
      </w:pPr>
      <w:bookmarkStart w:id="4" w:name="_Toc194790131"/>
      <w:r w:rsidRPr="00445A2D">
        <w:rPr>
          <w:bCs/>
        </w:rPr>
        <w:lastRenderedPageBreak/>
        <w:t>Academic Regulations and Policies</w:t>
      </w:r>
      <w:bookmarkEnd w:id="4"/>
      <w:r w:rsidRPr="00445A2D">
        <w:rPr>
          <w:bCs/>
        </w:rPr>
        <w:t xml:space="preserve"> </w:t>
      </w:r>
    </w:p>
    <w:p w:rsidR="0018479F" w:rsidRDefault="00891B9D" w:rsidP="0018479F">
      <w:pPr>
        <w:pStyle w:val="Heading2"/>
      </w:pPr>
      <w:bookmarkStart w:id="5" w:name="_Toc194790132"/>
      <w:r>
        <w:t>Study P</w:t>
      </w:r>
      <w:r w:rsidR="00F72806">
        <w:t>lan</w:t>
      </w:r>
      <w:bookmarkEnd w:id="5"/>
    </w:p>
    <w:p w:rsidR="003220F5" w:rsidRDefault="003220F5" w:rsidP="00FD22C7">
      <w:pPr>
        <w:jc w:val="both"/>
      </w:pPr>
      <w:r>
        <w:t xml:space="preserve">The undergraduate programs in the </w:t>
      </w:r>
      <w:r>
        <w:rPr>
          <w:rStyle w:val="Strong"/>
        </w:rPr>
        <w:t>School of Agriculture</w:t>
      </w:r>
      <w:r>
        <w:t xml:space="preserve"> follow a </w:t>
      </w:r>
      <w:r>
        <w:rPr>
          <w:rStyle w:val="Strong"/>
        </w:rPr>
        <w:t>credit hour system</w:t>
      </w:r>
      <w:r>
        <w:t xml:space="preserve">, where students must complete a </w:t>
      </w:r>
      <w:r>
        <w:rPr>
          <w:rStyle w:val="Strong"/>
        </w:rPr>
        <w:t>minimum of 138 credit hours</w:t>
      </w:r>
      <w:r>
        <w:t xml:space="preserve"> to earn a </w:t>
      </w:r>
      <w:r>
        <w:rPr>
          <w:rStyle w:val="Strong"/>
        </w:rPr>
        <w:t>Bachelor of Science (BSc) degree</w:t>
      </w:r>
      <w:r>
        <w:t>. The credit hours are distributed as follows:</w:t>
      </w:r>
    </w:p>
    <w:p w:rsidR="00C52084" w:rsidRDefault="00C52084" w:rsidP="00FD22C7">
      <w:pPr>
        <w:spacing w:before="100" w:beforeAutospacing="1" w:after="100" w:afterAutospacing="1"/>
        <w:jc w:val="both"/>
      </w:pPr>
      <w:r>
        <w:rPr>
          <w:rStyle w:val="Strong"/>
        </w:rPr>
        <w:t>A.</w:t>
      </w:r>
      <w:r>
        <w:t xml:space="preserve"> The approved credit hours required to obtain a bachelor's degree in the university's faculties are distributed as follows:</w:t>
      </w:r>
    </w:p>
    <w:p w:rsidR="00C52084" w:rsidRDefault="00C52084" w:rsidP="00FD22C7">
      <w:pPr>
        <w:numPr>
          <w:ilvl w:val="0"/>
          <w:numId w:val="1"/>
        </w:numPr>
        <w:spacing w:before="100" w:beforeAutospacing="1" w:after="100" w:afterAutospacing="1" w:line="240" w:lineRule="auto"/>
        <w:jc w:val="both"/>
      </w:pPr>
      <w:r>
        <w:rPr>
          <w:rStyle w:val="Strong"/>
        </w:rPr>
        <w:t>University Requirements:</w:t>
      </w:r>
      <w:r>
        <w:t xml:space="preserve"> 27 credit hours from the total approved credit hours of the study plan.</w:t>
      </w:r>
    </w:p>
    <w:p w:rsidR="00C52084" w:rsidRDefault="00F96120" w:rsidP="00FD22C7">
      <w:pPr>
        <w:numPr>
          <w:ilvl w:val="0"/>
          <w:numId w:val="1"/>
        </w:numPr>
        <w:spacing w:before="100" w:beforeAutospacing="1" w:after="100" w:afterAutospacing="1" w:line="240" w:lineRule="auto"/>
        <w:jc w:val="both"/>
      </w:pPr>
      <w:r>
        <w:rPr>
          <w:rStyle w:val="Strong"/>
        </w:rPr>
        <w:t>Faculty</w:t>
      </w:r>
      <w:r w:rsidR="00C52084">
        <w:rPr>
          <w:rStyle w:val="Strong"/>
        </w:rPr>
        <w:t xml:space="preserve"> Requirements:</w:t>
      </w:r>
      <w:r w:rsidR="00C52084">
        <w:t xml:space="preserve"> At least </w:t>
      </w:r>
      <w:r w:rsidR="00C52084">
        <w:rPr>
          <w:rStyle w:val="Strong"/>
        </w:rPr>
        <w:t>15%</w:t>
      </w:r>
      <w:r w:rsidR="00C52084">
        <w:t xml:space="preserve"> of the total approved credit hours of the study plan.</w:t>
      </w:r>
    </w:p>
    <w:p w:rsidR="00C52084" w:rsidRDefault="00C52084" w:rsidP="00FD22C7">
      <w:pPr>
        <w:numPr>
          <w:ilvl w:val="0"/>
          <w:numId w:val="1"/>
        </w:numPr>
        <w:spacing w:before="100" w:beforeAutospacing="1" w:after="100" w:afterAutospacing="1" w:line="240" w:lineRule="auto"/>
        <w:jc w:val="both"/>
      </w:pPr>
      <w:r>
        <w:rPr>
          <w:rStyle w:val="Strong"/>
        </w:rPr>
        <w:t>Major Requirements:</w:t>
      </w:r>
      <w:r>
        <w:t xml:space="preserve"> At least </w:t>
      </w:r>
      <w:r>
        <w:rPr>
          <w:rStyle w:val="Strong"/>
        </w:rPr>
        <w:t>60%</w:t>
      </w:r>
      <w:r>
        <w:t xml:space="preserve"> of the total approved credit hours of the study plan.</w:t>
      </w:r>
    </w:p>
    <w:p w:rsidR="00C52084" w:rsidRDefault="00C52084" w:rsidP="00FD22C7">
      <w:pPr>
        <w:spacing w:before="100" w:beforeAutospacing="1" w:after="100" w:afterAutospacing="1"/>
        <w:jc w:val="both"/>
      </w:pPr>
      <w:r>
        <w:rPr>
          <w:rStyle w:val="Strong"/>
        </w:rPr>
        <w:t>B.</w:t>
      </w:r>
      <w:r>
        <w:t xml:space="preserve"> The study plan may include </w:t>
      </w:r>
      <w:r>
        <w:rPr>
          <w:rStyle w:val="Strong"/>
        </w:rPr>
        <w:t>free elective courses</w:t>
      </w:r>
      <w:r>
        <w:t xml:space="preserve"> with a maximum of </w:t>
      </w:r>
      <w:r>
        <w:rPr>
          <w:rStyle w:val="Strong"/>
        </w:rPr>
        <w:t>6 credit hours</w:t>
      </w:r>
      <w:r>
        <w:t>.</w:t>
      </w:r>
    </w:p>
    <w:p w:rsidR="00C52084" w:rsidRDefault="00C52084" w:rsidP="002070D5">
      <w:pPr>
        <w:spacing w:before="100" w:beforeAutospacing="1" w:after="100" w:afterAutospacing="1"/>
        <w:jc w:val="both"/>
        <w:rPr>
          <w:rtl/>
          <w:lang w:bidi="ar-JO"/>
        </w:rPr>
      </w:pPr>
      <w:r>
        <w:rPr>
          <w:rStyle w:val="Strong"/>
        </w:rPr>
        <w:t>Source:</w:t>
      </w:r>
      <w:r>
        <w:t xml:space="preserve"> Article 7,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Regulations for Granting Degrees, Honorary Degrees, and Certificates at the University of Jordan No. (58) of 1984.</w:t>
      </w:r>
      <w:r w:rsidR="0092215A">
        <w:rPr>
          <w:rStyle w:val="Emphasis"/>
        </w:rPr>
        <w:t xml:space="preserve"> </w:t>
      </w:r>
      <w:r w:rsidR="002070D5">
        <w:rPr>
          <w:rStyle w:val="Emphasis"/>
          <w:i w:val="0"/>
          <w:iCs w:val="0"/>
        </w:rPr>
        <w:t>[</w:t>
      </w:r>
      <w:hyperlink r:id="rId16" w:history="1">
        <w:r w:rsidR="0092215A" w:rsidRPr="0092215A">
          <w:rPr>
            <w:rStyle w:val="Hyperlink"/>
          </w:rPr>
          <w:t>Link</w:t>
        </w:r>
      </w:hyperlink>
      <w:r w:rsidR="002070D5">
        <w:rPr>
          <w:rStyle w:val="Emphasis"/>
          <w:i w:val="0"/>
          <w:iCs w:val="0"/>
        </w:rPr>
        <w:t>]</w:t>
      </w:r>
      <w:r w:rsidR="0092215A">
        <w:rPr>
          <w:rStyle w:val="Emphasis"/>
          <w:i w:val="0"/>
          <w:iCs w:val="0"/>
        </w:rPr>
        <w:t>.</w:t>
      </w:r>
    </w:p>
    <w:tbl>
      <w:tblPr>
        <w:tblStyle w:val="TableGrid"/>
        <w:tblW w:w="94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72"/>
        <w:gridCol w:w="1833"/>
        <w:gridCol w:w="2070"/>
        <w:gridCol w:w="2111"/>
      </w:tblGrid>
      <w:tr w:rsidR="005979A3" w:rsidTr="00A00311">
        <w:trPr>
          <w:trHeight w:val="561"/>
        </w:trPr>
        <w:tc>
          <w:tcPr>
            <w:tcW w:w="3472" w:type="dxa"/>
          </w:tcPr>
          <w:p w:rsidR="005979A3" w:rsidRPr="00DC5DAD" w:rsidRDefault="005979A3" w:rsidP="00A00311">
            <w:pPr>
              <w:rPr>
                <w:b/>
                <w:bCs/>
              </w:rPr>
            </w:pPr>
            <w:r w:rsidRPr="00DC5DAD">
              <w:rPr>
                <w:b/>
                <w:bCs/>
              </w:rPr>
              <w:t>Program</w:t>
            </w:r>
          </w:p>
        </w:tc>
        <w:tc>
          <w:tcPr>
            <w:tcW w:w="1833" w:type="dxa"/>
          </w:tcPr>
          <w:p w:rsidR="005979A3" w:rsidRPr="00DC5DAD" w:rsidRDefault="005979A3" w:rsidP="00A00311">
            <w:pPr>
              <w:rPr>
                <w:b/>
                <w:bCs/>
              </w:rPr>
            </w:pPr>
            <w:r w:rsidRPr="00DC5DAD">
              <w:rPr>
                <w:b/>
                <w:bCs/>
              </w:rPr>
              <w:t>University Requirements</w:t>
            </w:r>
          </w:p>
        </w:tc>
        <w:tc>
          <w:tcPr>
            <w:tcW w:w="2070" w:type="dxa"/>
          </w:tcPr>
          <w:p w:rsidR="005979A3" w:rsidRPr="00DC5DAD" w:rsidRDefault="005979A3" w:rsidP="00A00311">
            <w:pPr>
              <w:rPr>
                <w:b/>
                <w:bCs/>
              </w:rPr>
            </w:pPr>
            <w:r>
              <w:rPr>
                <w:b/>
                <w:bCs/>
              </w:rPr>
              <w:t>Faculty</w:t>
            </w:r>
            <w:r w:rsidRPr="00DC5DAD">
              <w:rPr>
                <w:b/>
                <w:bCs/>
              </w:rPr>
              <w:t xml:space="preserve"> Requirements</w:t>
            </w:r>
          </w:p>
        </w:tc>
        <w:tc>
          <w:tcPr>
            <w:tcW w:w="2111" w:type="dxa"/>
          </w:tcPr>
          <w:p w:rsidR="005979A3" w:rsidRPr="00DC5DAD" w:rsidRDefault="005979A3" w:rsidP="00A00311">
            <w:pPr>
              <w:rPr>
                <w:b/>
                <w:bCs/>
              </w:rPr>
            </w:pPr>
            <w:r>
              <w:rPr>
                <w:b/>
                <w:bCs/>
              </w:rPr>
              <w:t>Department Requirements</w:t>
            </w:r>
          </w:p>
        </w:tc>
      </w:tr>
      <w:tr w:rsidR="005979A3" w:rsidTr="00A00311">
        <w:trPr>
          <w:trHeight w:val="548"/>
        </w:trPr>
        <w:tc>
          <w:tcPr>
            <w:tcW w:w="3472" w:type="dxa"/>
          </w:tcPr>
          <w:p w:rsidR="005979A3" w:rsidRDefault="005979A3" w:rsidP="00A00311">
            <w:r>
              <w:t>BSc in Horticulture and Crop Science</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t>90</w:t>
            </w:r>
          </w:p>
        </w:tc>
      </w:tr>
      <w:tr w:rsidR="005979A3" w:rsidTr="00A00311">
        <w:trPr>
          <w:trHeight w:val="539"/>
        </w:trPr>
        <w:tc>
          <w:tcPr>
            <w:tcW w:w="3472" w:type="dxa"/>
          </w:tcPr>
          <w:p w:rsidR="005979A3" w:rsidRDefault="005979A3" w:rsidP="00A00311">
            <w:pPr>
              <w:rPr>
                <w:lang w:bidi="ar-JO"/>
              </w:rPr>
            </w:pPr>
            <w:r>
              <w:t xml:space="preserve">BSc in </w:t>
            </w:r>
            <w:r>
              <w:rPr>
                <w:lang w:bidi="ar-JO"/>
              </w:rPr>
              <w:t>Landscaping and Floriculture</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561"/>
        </w:trPr>
        <w:tc>
          <w:tcPr>
            <w:tcW w:w="3472" w:type="dxa"/>
          </w:tcPr>
          <w:p w:rsidR="005979A3" w:rsidRDefault="005979A3" w:rsidP="00A00311">
            <w:r>
              <w:t>BSc in Animal Production</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575"/>
        </w:trPr>
        <w:tc>
          <w:tcPr>
            <w:tcW w:w="3472" w:type="dxa"/>
          </w:tcPr>
          <w:p w:rsidR="005979A3" w:rsidRDefault="005979A3" w:rsidP="00A00311">
            <w:r>
              <w:t xml:space="preserve">BSc in Human Nutrition and Dietetics </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611"/>
        </w:trPr>
        <w:tc>
          <w:tcPr>
            <w:tcW w:w="3472" w:type="dxa"/>
          </w:tcPr>
          <w:p w:rsidR="005979A3" w:rsidRDefault="005979A3" w:rsidP="00A00311">
            <w:r>
              <w:t xml:space="preserve">BSc in Food Technology Science and Technology </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476"/>
        </w:trPr>
        <w:tc>
          <w:tcPr>
            <w:tcW w:w="3472" w:type="dxa"/>
          </w:tcPr>
          <w:p w:rsidR="005979A3" w:rsidRDefault="005979A3" w:rsidP="00A00311">
            <w:r>
              <w:t>BSc in Land, Water, and Environment</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549"/>
        </w:trPr>
        <w:tc>
          <w:tcPr>
            <w:tcW w:w="3472" w:type="dxa"/>
          </w:tcPr>
          <w:p w:rsidR="005979A3" w:rsidRDefault="005979A3" w:rsidP="00A00311">
            <w:r>
              <w:t xml:space="preserve">BSc in Agricultural Economics and Agribusiness </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r w:rsidR="005979A3" w:rsidTr="00A00311">
        <w:trPr>
          <w:trHeight w:val="494"/>
        </w:trPr>
        <w:tc>
          <w:tcPr>
            <w:tcW w:w="3472" w:type="dxa"/>
          </w:tcPr>
          <w:p w:rsidR="005979A3" w:rsidRDefault="005979A3" w:rsidP="00A00311">
            <w:r>
              <w:t>BSc in Plant Protection</w:t>
            </w:r>
          </w:p>
        </w:tc>
        <w:tc>
          <w:tcPr>
            <w:tcW w:w="1833" w:type="dxa"/>
          </w:tcPr>
          <w:p w:rsidR="005979A3" w:rsidRDefault="005979A3" w:rsidP="00A00311">
            <w:r>
              <w:t>27</w:t>
            </w:r>
          </w:p>
        </w:tc>
        <w:tc>
          <w:tcPr>
            <w:tcW w:w="2070" w:type="dxa"/>
          </w:tcPr>
          <w:p w:rsidR="005979A3" w:rsidRDefault="005979A3" w:rsidP="00A00311">
            <w:r>
              <w:t>21</w:t>
            </w:r>
          </w:p>
        </w:tc>
        <w:tc>
          <w:tcPr>
            <w:tcW w:w="2111" w:type="dxa"/>
          </w:tcPr>
          <w:p w:rsidR="005979A3" w:rsidRDefault="005979A3" w:rsidP="00A00311">
            <w:r w:rsidRPr="002C5B8B">
              <w:t>90</w:t>
            </w:r>
          </w:p>
        </w:tc>
      </w:tr>
    </w:tbl>
    <w:p w:rsidR="005F5F2C" w:rsidRDefault="005F5F2C" w:rsidP="007B7200"/>
    <w:p w:rsidR="00237AC4" w:rsidRDefault="00237AC4" w:rsidP="005F5F2C"/>
    <w:p w:rsidR="0014695D" w:rsidRDefault="0014695D" w:rsidP="005F5F2C">
      <w:pPr>
        <w:rPr>
          <w:rFonts w:asciiTheme="majorBidi" w:eastAsiaTheme="majorEastAsia" w:hAnsiTheme="majorBidi" w:cstheme="majorBidi"/>
          <w:color w:val="2E74B5" w:themeColor="accent1" w:themeShade="BF"/>
          <w:sz w:val="26"/>
          <w:szCs w:val="26"/>
        </w:rPr>
      </w:pPr>
    </w:p>
    <w:p w:rsidR="00237AC4" w:rsidRPr="00237AC4" w:rsidRDefault="005754B2" w:rsidP="00237AC4">
      <w:pPr>
        <w:spacing w:before="100" w:beforeAutospacing="1" w:after="100" w:afterAutospacing="1" w:line="240" w:lineRule="auto"/>
        <w:rPr>
          <w:rFonts w:eastAsia="Times New Roman" w:cs="Times New Roman"/>
          <w:szCs w:val="24"/>
        </w:rPr>
      </w:pPr>
      <w:r>
        <w:rPr>
          <w:rFonts w:eastAsia="Times New Roman" w:cs="Times New Roman"/>
          <w:b/>
          <w:bCs/>
          <w:szCs w:val="24"/>
        </w:rPr>
        <w:lastRenderedPageBreak/>
        <w:t>Article (8)</w:t>
      </w:r>
      <w:r w:rsidR="00237AC4" w:rsidRPr="00237AC4">
        <w:rPr>
          <w:rFonts w:eastAsia="Times New Roman" w:cs="Times New Roman"/>
          <w:b/>
          <w:bCs/>
          <w:szCs w:val="24"/>
        </w:rPr>
        <w:t>:</w:t>
      </w:r>
    </w:p>
    <w:p w:rsidR="00237AC4" w:rsidRPr="00237AC4" w:rsidRDefault="00237AC4" w:rsidP="00237AC4">
      <w:pPr>
        <w:spacing w:before="100" w:beforeAutospacing="1" w:after="100" w:afterAutospacing="1" w:line="240" w:lineRule="auto"/>
        <w:rPr>
          <w:rFonts w:eastAsia="Times New Roman" w:cs="Times New Roman"/>
          <w:szCs w:val="24"/>
        </w:rPr>
      </w:pPr>
      <w:r w:rsidRPr="00237AC4">
        <w:rPr>
          <w:rFonts w:eastAsia="Times New Roman" w:cs="Times New Roman"/>
          <w:szCs w:val="24"/>
        </w:rPr>
        <w:t>The study plans in each major that grants a Bachelor's degree include the following courses:</w:t>
      </w:r>
    </w:p>
    <w:p w:rsidR="00237AC4" w:rsidRPr="00237AC4" w:rsidRDefault="00237AC4" w:rsidP="00237AC4">
      <w:pPr>
        <w:spacing w:before="100" w:beforeAutospacing="1" w:after="100" w:afterAutospacing="1" w:line="240" w:lineRule="auto"/>
        <w:rPr>
          <w:rFonts w:eastAsia="Times New Roman" w:cs="Times New Roman"/>
          <w:szCs w:val="24"/>
        </w:rPr>
      </w:pPr>
      <w:r w:rsidRPr="00237AC4">
        <w:rPr>
          <w:rFonts w:eastAsia="Times New Roman" w:cs="Times New Roman"/>
          <w:b/>
          <w:bCs/>
          <w:szCs w:val="24"/>
        </w:rPr>
        <w:t>A- Preparatory Program Courses (0–15) credit hours</w:t>
      </w:r>
      <w:r w:rsidRPr="00237AC4">
        <w:rPr>
          <w:rFonts w:eastAsia="Times New Roman" w:cs="Times New Roman"/>
          <w:szCs w:val="24"/>
        </w:rPr>
        <w:t xml:space="preserve"> which are not counted toward the required credit hours for obtaining the Bachelor's degree, and include:</w:t>
      </w:r>
    </w:p>
    <w:tbl>
      <w:tblPr>
        <w:tblW w:w="89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6"/>
        <w:gridCol w:w="4675"/>
        <w:gridCol w:w="1950"/>
      </w:tblGrid>
      <w:tr w:rsidR="00237AC4" w:rsidRPr="00237AC4" w:rsidTr="00574B57">
        <w:trPr>
          <w:trHeight w:val="297"/>
          <w:tblHeader/>
          <w:tblCellSpacing w:w="15" w:type="dxa"/>
        </w:trPr>
        <w:tc>
          <w:tcPr>
            <w:tcW w:w="0" w:type="auto"/>
            <w:vAlign w:val="center"/>
            <w:hideMark/>
          </w:tcPr>
          <w:p w:rsidR="00237AC4" w:rsidRPr="00237AC4" w:rsidRDefault="00237AC4" w:rsidP="00574B57">
            <w:pPr>
              <w:spacing w:after="0" w:line="240" w:lineRule="auto"/>
              <w:rPr>
                <w:b/>
                <w:bCs/>
              </w:rPr>
            </w:pPr>
            <w:r w:rsidRPr="00237AC4">
              <w:rPr>
                <w:b/>
                <w:bCs/>
              </w:rPr>
              <w:t>Course Number</w:t>
            </w:r>
          </w:p>
        </w:tc>
        <w:tc>
          <w:tcPr>
            <w:tcW w:w="0" w:type="auto"/>
            <w:vAlign w:val="center"/>
            <w:hideMark/>
          </w:tcPr>
          <w:p w:rsidR="00237AC4" w:rsidRPr="00237AC4" w:rsidRDefault="00237AC4" w:rsidP="00574B57">
            <w:pPr>
              <w:spacing w:after="0" w:line="240" w:lineRule="auto"/>
              <w:rPr>
                <w:b/>
                <w:bCs/>
              </w:rPr>
            </w:pPr>
            <w:r w:rsidRPr="00237AC4">
              <w:rPr>
                <w:b/>
                <w:bCs/>
              </w:rPr>
              <w:t>Course Name</w:t>
            </w:r>
          </w:p>
        </w:tc>
        <w:tc>
          <w:tcPr>
            <w:tcW w:w="0" w:type="auto"/>
            <w:vAlign w:val="center"/>
            <w:hideMark/>
          </w:tcPr>
          <w:p w:rsidR="00237AC4" w:rsidRPr="00237AC4" w:rsidRDefault="00237AC4" w:rsidP="00574B57">
            <w:pPr>
              <w:spacing w:after="0" w:line="240" w:lineRule="auto"/>
              <w:rPr>
                <w:b/>
                <w:bCs/>
              </w:rPr>
            </w:pPr>
            <w:r w:rsidRPr="00237AC4">
              <w:rPr>
                <w:b/>
                <w:bCs/>
              </w:rPr>
              <w:t>Credit Hours</w:t>
            </w:r>
          </w:p>
        </w:tc>
      </w:tr>
      <w:tr w:rsidR="00237AC4" w:rsidRPr="00237AC4" w:rsidTr="00574B57">
        <w:trPr>
          <w:trHeight w:val="285"/>
          <w:tblCellSpacing w:w="15" w:type="dxa"/>
        </w:trPr>
        <w:tc>
          <w:tcPr>
            <w:tcW w:w="0" w:type="auto"/>
            <w:vAlign w:val="center"/>
            <w:hideMark/>
          </w:tcPr>
          <w:p w:rsidR="00237AC4" w:rsidRPr="00A00311" w:rsidRDefault="00237AC4" w:rsidP="00237AC4">
            <w:pPr>
              <w:spacing w:after="0" w:line="240" w:lineRule="auto"/>
            </w:pPr>
            <w:r w:rsidRPr="00A00311">
              <w:t>3201099</w:t>
            </w:r>
          </w:p>
        </w:tc>
        <w:tc>
          <w:tcPr>
            <w:tcW w:w="0" w:type="auto"/>
            <w:vAlign w:val="center"/>
            <w:hideMark/>
          </w:tcPr>
          <w:p w:rsidR="00237AC4" w:rsidRPr="00A00311" w:rsidRDefault="00237AC4" w:rsidP="00237AC4">
            <w:pPr>
              <w:spacing w:after="0" w:line="240" w:lineRule="auto"/>
            </w:pPr>
            <w:r w:rsidRPr="00A00311">
              <w:t>Fundamentals of Arabic Language</w:t>
            </w:r>
          </w:p>
        </w:tc>
        <w:tc>
          <w:tcPr>
            <w:tcW w:w="0" w:type="auto"/>
            <w:vAlign w:val="center"/>
            <w:hideMark/>
          </w:tcPr>
          <w:p w:rsidR="00237AC4" w:rsidRPr="00A00311" w:rsidRDefault="00237AC4" w:rsidP="00237AC4">
            <w:pPr>
              <w:spacing w:after="0" w:line="240" w:lineRule="auto"/>
            </w:pPr>
            <w:r w:rsidRPr="00A00311">
              <w:t>3</w:t>
            </w:r>
          </w:p>
        </w:tc>
      </w:tr>
      <w:tr w:rsidR="00237AC4" w:rsidRPr="00237AC4" w:rsidTr="00574B57">
        <w:trPr>
          <w:trHeight w:val="297"/>
          <w:tblCellSpacing w:w="15" w:type="dxa"/>
        </w:trPr>
        <w:tc>
          <w:tcPr>
            <w:tcW w:w="0" w:type="auto"/>
            <w:vAlign w:val="center"/>
            <w:hideMark/>
          </w:tcPr>
          <w:p w:rsidR="00237AC4" w:rsidRPr="00A00311" w:rsidRDefault="00237AC4" w:rsidP="00237AC4">
            <w:pPr>
              <w:spacing w:after="0" w:line="240" w:lineRule="auto"/>
            </w:pPr>
            <w:r w:rsidRPr="00A00311">
              <w:t>3201100</w:t>
            </w:r>
          </w:p>
        </w:tc>
        <w:tc>
          <w:tcPr>
            <w:tcW w:w="0" w:type="auto"/>
            <w:vAlign w:val="center"/>
            <w:hideMark/>
          </w:tcPr>
          <w:p w:rsidR="00237AC4" w:rsidRPr="00A00311" w:rsidRDefault="00237AC4" w:rsidP="00237AC4">
            <w:pPr>
              <w:spacing w:after="0" w:line="240" w:lineRule="auto"/>
            </w:pPr>
            <w:r w:rsidRPr="00A00311">
              <w:t>Arabic Language Skills</w:t>
            </w:r>
          </w:p>
        </w:tc>
        <w:tc>
          <w:tcPr>
            <w:tcW w:w="0" w:type="auto"/>
            <w:vAlign w:val="center"/>
            <w:hideMark/>
          </w:tcPr>
          <w:p w:rsidR="00237AC4" w:rsidRPr="00A00311" w:rsidRDefault="00237AC4" w:rsidP="00237AC4">
            <w:pPr>
              <w:spacing w:after="0" w:line="240" w:lineRule="auto"/>
            </w:pPr>
            <w:r w:rsidRPr="00A00311">
              <w:t>3</w:t>
            </w:r>
          </w:p>
        </w:tc>
      </w:tr>
      <w:tr w:rsidR="00237AC4" w:rsidRPr="00237AC4" w:rsidTr="00574B57">
        <w:trPr>
          <w:trHeight w:val="297"/>
          <w:tblCellSpacing w:w="15" w:type="dxa"/>
        </w:trPr>
        <w:tc>
          <w:tcPr>
            <w:tcW w:w="0" w:type="auto"/>
            <w:vAlign w:val="center"/>
            <w:hideMark/>
          </w:tcPr>
          <w:p w:rsidR="00237AC4" w:rsidRPr="00A00311" w:rsidRDefault="00237AC4" w:rsidP="00237AC4">
            <w:pPr>
              <w:spacing w:after="0" w:line="240" w:lineRule="auto"/>
            </w:pPr>
            <w:r w:rsidRPr="00A00311">
              <w:t>3202099</w:t>
            </w:r>
          </w:p>
        </w:tc>
        <w:tc>
          <w:tcPr>
            <w:tcW w:w="0" w:type="auto"/>
            <w:vAlign w:val="center"/>
            <w:hideMark/>
          </w:tcPr>
          <w:p w:rsidR="00237AC4" w:rsidRPr="00A00311" w:rsidRDefault="00237AC4" w:rsidP="00237AC4">
            <w:pPr>
              <w:spacing w:after="0" w:line="240" w:lineRule="auto"/>
            </w:pPr>
            <w:r w:rsidRPr="00A00311">
              <w:t>Fundamentals of English Language</w:t>
            </w:r>
          </w:p>
        </w:tc>
        <w:tc>
          <w:tcPr>
            <w:tcW w:w="0" w:type="auto"/>
            <w:vAlign w:val="center"/>
            <w:hideMark/>
          </w:tcPr>
          <w:p w:rsidR="00237AC4" w:rsidRPr="00A00311" w:rsidRDefault="00237AC4" w:rsidP="00237AC4">
            <w:pPr>
              <w:spacing w:after="0" w:line="240" w:lineRule="auto"/>
            </w:pPr>
            <w:r w:rsidRPr="00A00311">
              <w:t>3</w:t>
            </w:r>
          </w:p>
        </w:tc>
      </w:tr>
      <w:tr w:rsidR="00237AC4" w:rsidRPr="00237AC4" w:rsidTr="00574B57">
        <w:trPr>
          <w:trHeight w:val="285"/>
          <w:tblCellSpacing w:w="15" w:type="dxa"/>
        </w:trPr>
        <w:tc>
          <w:tcPr>
            <w:tcW w:w="0" w:type="auto"/>
            <w:vAlign w:val="center"/>
            <w:hideMark/>
          </w:tcPr>
          <w:p w:rsidR="00237AC4" w:rsidRPr="00A00311" w:rsidRDefault="00237AC4" w:rsidP="00237AC4">
            <w:pPr>
              <w:spacing w:after="0" w:line="240" w:lineRule="auto"/>
            </w:pPr>
            <w:r w:rsidRPr="00A00311">
              <w:t>3202100</w:t>
            </w:r>
          </w:p>
        </w:tc>
        <w:tc>
          <w:tcPr>
            <w:tcW w:w="0" w:type="auto"/>
            <w:vAlign w:val="center"/>
            <w:hideMark/>
          </w:tcPr>
          <w:p w:rsidR="00237AC4" w:rsidRPr="00A00311" w:rsidRDefault="00237AC4" w:rsidP="00237AC4">
            <w:pPr>
              <w:spacing w:after="0" w:line="240" w:lineRule="auto"/>
            </w:pPr>
            <w:r w:rsidRPr="00A00311">
              <w:t>English Language Skills</w:t>
            </w:r>
          </w:p>
        </w:tc>
        <w:tc>
          <w:tcPr>
            <w:tcW w:w="0" w:type="auto"/>
            <w:vAlign w:val="center"/>
            <w:hideMark/>
          </w:tcPr>
          <w:p w:rsidR="00237AC4" w:rsidRPr="00A00311" w:rsidRDefault="00237AC4" w:rsidP="00237AC4">
            <w:pPr>
              <w:spacing w:after="0" w:line="240" w:lineRule="auto"/>
            </w:pPr>
            <w:r w:rsidRPr="00A00311">
              <w:t>3</w:t>
            </w:r>
          </w:p>
        </w:tc>
      </w:tr>
      <w:tr w:rsidR="00237AC4" w:rsidRPr="00237AC4" w:rsidTr="00574B57">
        <w:trPr>
          <w:trHeight w:val="297"/>
          <w:tblCellSpacing w:w="15" w:type="dxa"/>
        </w:trPr>
        <w:tc>
          <w:tcPr>
            <w:tcW w:w="0" w:type="auto"/>
            <w:vAlign w:val="center"/>
            <w:hideMark/>
          </w:tcPr>
          <w:p w:rsidR="00237AC4" w:rsidRPr="00A00311" w:rsidRDefault="00237AC4" w:rsidP="00237AC4">
            <w:pPr>
              <w:spacing w:after="0" w:line="240" w:lineRule="auto"/>
            </w:pPr>
            <w:r w:rsidRPr="00A00311">
              <w:t>1932099</w:t>
            </w:r>
          </w:p>
        </w:tc>
        <w:tc>
          <w:tcPr>
            <w:tcW w:w="0" w:type="auto"/>
            <w:vAlign w:val="center"/>
            <w:hideMark/>
          </w:tcPr>
          <w:p w:rsidR="00237AC4" w:rsidRPr="00A00311" w:rsidRDefault="00237AC4" w:rsidP="00237AC4">
            <w:pPr>
              <w:spacing w:after="0" w:line="240" w:lineRule="auto"/>
            </w:pPr>
            <w:r w:rsidRPr="00A00311">
              <w:t>Fundamentals of Computer</w:t>
            </w:r>
          </w:p>
        </w:tc>
        <w:tc>
          <w:tcPr>
            <w:tcW w:w="0" w:type="auto"/>
            <w:vAlign w:val="center"/>
            <w:hideMark/>
          </w:tcPr>
          <w:p w:rsidR="00237AC4" w:rsidRPr="00A00311" w:rsidRDefault="00237AC4" w:rsidP="00237AC4">
            <w:pPr>
              <w:spacing w:after="0" w:line="240" w:lineRule="auto"/>
            </w:pPr>
            <w:r w:rsidRPr="00A00311">
              <w:t>3</w:t>
            </w:r>
          </w:p>
        </w:tc>
      </w:tr>
    </w:tbl>
    <w:p w:rsidR="00237AC4" w:rsidRPr="00237AC4" w:rsidRDefault="00237AC4" w:rsidP="00237AC4">
      <w:pPr>
        <w:spacing w:before="100" w:beforeAutospacing="1" w:after="100" w:afterAutospacing="1" w:line="240" w:lineRule="auto"/>
        <w:rPr>
          <w:rFonts w:eastAsia="Times New Roman" w:cs="Times New Roman"/>
          <w:szCs w:val="24"/>
        </w:rPr>
      </w:pPr>
      <w:r w:rsidRPr="00237AC4">
        <w:rPr>
          <w:rFonts w:eastAsia="Times New Roman" w:cs="Times New Roman"/>
          <w:szCs w:val="24"/>
        </w:rPr>
        <w:t>All students admitted to the university shall take placement exams in Arabic and English languages and computer skills during the first semester of enrollment. These exams are prepared or approved by the university to assess their proficiency in the required skills. Based on the exam results, the student will either be required to take one or more of these courses or be exempted from all of them and proceed to study the compulsory and elective university requirements and other courses in the study plan. This is regulated as follows:</w:t>
      </w:r>
    </w:p>
    <w:p w:rsidR="00237AC4" w:rsidRPr="00237AC4" w:rsidRDefault="00237AC4" w:rsidP="00237AC4">
      <w:pPr>
        <w:numPr>
          <w:ilvl w:val="0"/>
          <w:numId w:val="5"/>
        </w:numPr>
        <w:spacing w:before="100" w:beforeAutospacing="1" w:after="100" w:afterAutospacing="1" w:line="240" w:lineRule="auto"/>
        <w:rPr>
          <w:rFonts w:eastAsia="Times New Roman" w:cs="Times New Roman"/>
          <w:szCs w:val="24"/>
        </w:rPr>
      </w:pPr>
      <w:r w:rsidRPr="00237AC4">
        <w:rPr>
          <w:rFonts w:eastAsia="Times New Roman" w:cs="Times New Roman"/>
          <w:szCs w:val="24"/>
        </w:rPr>
        <w:t>A student is exempted from the “Fundamentals of Computer” course if they score not less than 50%.</w:t>
      </w:r>
    </w:p>
    <w:p w:rsidR="00237AC4" w:rsidRPr="00237AC4" w:rsidRDefault="00237AC4" w:rsidP="00237AC4">
      <w:pPr>
        <w:numPr>
          <w:ilvl w:val="0"/>
          <w:numId w:val="5"/>
        </w:numPr>
        <w:spacing w:before="100" w:beforeAutospacing="1" w:after="100" w:afterAutospacing="1" w:line="240" w:lineRule="auto"/>
        <w:rPr>
          <w:rFonts w:eastAsia="Times New Roman" w:cs="Times New Roman"/>
          <w:szCs w:val="24"/>
        </w:rPr>
      </w:pPr>
      <w:r w:rsidRPr="00237AC4">
        <w:rPr>
          <w:rFonts w:eastAsia="Times New Roman" w:cs="Times New Roman"/>
          <w:szCs w:val="24"/>
        </w:rPr>
        <w:t>A student is exempted from the Arabic or English language courses if they score not less than 75% in each respective exam. However, if the score ranges between 50–74%, the student must take the Arabic Language Skills or English Language Skills course, as applicable.</w:t>
      </w:r>
    </w:p>
    <w:p w:rsidR="00237AC4" w:rsidRPr="00237AC4" w:rsidRDefault="00237AC4" w:rsidP="00237AC4">
      <w:pPr>
        <w:numPr>
          <w:ilvl w:val="0"/>
          <w:numId w:val="5"/>
        </w:numPr>
        <w:spacing w:before="100" w:beforeAutospacing="1" w:after="100" w:afterAutospacing="1" w:line="240" w:lineRule="auto"/>
        <w:rPr>
          <w:rFonts w:eastAsia="Times New Roman" w:cs="Times New Roman"/>
          <w:szCs w:val="24"/>
        </w:rPr>
      </w:pPr>
      <w:r w:rsidRPr="00237AC4">
        <w:rPr>
          <w:rFonts w:eastAsia="Times New Roman" w:cs="Times New Roman"/>
          <w:szCs w:val="24"/>
        </w:rPr>
        <w:t>A student is considered to have failed if they score less than 50% in the exam.</w:t>
      </w:r>
    </w:p>
    <w:p w:rsidR="00720E90" w:rsidRPr="00720E90" w:rsidRDefault="00237AC4" w:rsidP="00720E90">
      <w:pPr>
        <w:numPr>
          <w:ilvl w:val="0"/>
          <w:numId w:val="5"/>
        </w:numPr>
        <w:spacing w:before="100" w:beforeAutospacing="1" w:after="100" w:afterAutospacing="1" w:line="240" w:lineRule="auto"/>
        <w:rPr>
          <w:rFonts w:eastAsia="Times New Roman" w:cs="Times New Roman"/>
          <w:szCs w:val="24"/>
        </w:rPr>
      </w:pPr>
      <w:r w:rsidRPr="00237AC4">
        <w:rPr>
          <w:rFonts w:eastAsia="Times New Roman" w:cs="Times New Roman"/>
          <w:szCs w:val="24"/>
        </w:rPr>
        <w:t>The courses “Fundamentals of Arabic Language” and “Fundamentals of English Language” are prerequisites for the “Arabic Language Skills” and “English Language Skills” courses respectively, and a student may not take the latter unless they have successfully passed the prerequisite.</w:t>
      </w:r>
    </w:p>
    <w:p w:rsidR="0014695D"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B- University Requirements</w:t>
      </w:r>
      <w:r w:rsidRPr="00720E90">
        <w:rPr>
          <w:rFonts w:eastAsia="Times New Roman" w:cs="Times New Roman"/>
          <w:szCs w:val="24"/>
        </w:rPr>
        <w:br/>
        <w:t>1- University requirements constitute a common ground for all university students. Their goal is to enhance the student's ability for effective learning and empower them with skills of deep understanding, analytical and critical thinking, and high-level responsible communication skills including reading, writing, speaking, dialogue, and debate, while enriching their knowledge in the fields of civilization, human, social, scientific, and technological knowledge, and enhancing their understanding of the civilization and thought of their nation.</w:t>
      </w:r>
      <w:r w:rsidRPr="00720E90">
        <w:rPr>
          <w:rFonts w:eastAsia="Times New Roman" w:cs="Times New Roman"/>
          <w:szCs w:val="24"/>
        </w:rPr>
        <w:br/>
        <w:t>2- University requirements consist of (27) credit hours included in all majors, distributed as follows:</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szCs w:val="24"/>
        </w:rPr>
        <w:lastRenderedPageBreak/>
        <w:br/>
      </w:r>
      <w:r w:rsidRPr="00720E90">
        <w:rPr>
          <w:rFonts w:eastAsia="Times New Roman" w:cs="Times New Roman"/>
          <w:b/>
          <w:bCs/>
          <w:szCs w:val="24"/>
        </w:rPr>
        <w:t>First: Compulsory courses (18) credit hours, which are:</w:t>
      </w:r>
    </w:p>
    <w:tbl>
      <w:tblPr>
        <w:tblW w:w="93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5582"/>
        <w:gridCol w:w="1701"/>
      </w:tblGrid>
      <w:tr w:rsidR="00720E90" w:rsidRPr="00720E90" w:rsidTr="00720E90">
        <w:trPr>
          <w:trHeight w:val="290"/>
          <w:tblHeader/>
          <w:tblCellSpacing w:w="15" w:type="dxa"/>
        </w:trPr>
        <w:tc>
          <w:tcPr>
            <w:tcW w:w="0" w:type="auto"/>
            <w:vAlign w:val="center"/>
            <w:hideMark/>
          </w:tcPr>
          <w:p w:rsidR="00720E90" w:rsidRPr="00720E90" w:rsidRDefault="00720E90" w:rsidP="00CA48FE">
            <w:pPr>
              <w:spacing w:after="0" w:line="240" w:lineRule="auto"/>
              <w:rPr>
                <w:rFonts w:eastAsia="Times New Roman" w:cs="Times New Roman"/>
                <w:b/>
                <w:bCs/>
                <w:szCs w:val="24"/>
              </w:rPr>
            </w:pPr>
            <w:r w:rsidRPr="00720E90">
              <w:rPr>
                <w:rFonts w:eastAsia="Times New Roman" w:cs="Times New Roman"/>
                <w:b/>
                <w:bCs/>
                <w:szCs w:val="24"/>
              </w:rPr>
              <w:t>Course Number</w:t>
            </w:r>
          </w:p>
        </w:tc>
        <w:tc>
          <w:tcPr>
            <w:tcW w:w="0" w:type="auto"/>
            <w:vAlign w:val="center"/>
            <w:hideMark/>
          </w:tcPr>
          <w:p w:rsidR="00720E90" w:rsidRPr="00720E90" w:rsidRDefault="00720E90" w:rsidP="00CA48FE">
            <w:pPr>
              <w:spacing w:after="0" w:line="240" w:lineRule="auto"/>
              <w:rPr>
                <w:rFonts w:eastAsia="Times New Roman" w:cs="Times New Roman"/>
                <w:b/>
                <w:bCs/>
                <w:szCs w:val="24"/>
              </w:rPr>
            </w:pPr>
            <w:r w:rsidRPr="00720E90">
              <w:rPr>
                <w:rFonts w:eastAsia="Times New Roman" w:cs="Times New Roman"/>
                <w:b/>
                <w:bCs/>
                <w:szCs w:val="24"/>
              </w:rPr>
              <w:t>Course Name</w:t>
            </w:r>
          </w:p>
        </w:tc>
        <w:tc>
          <w:tcPr>
            <w:tcW w:w="0" w:type="auto"/>
            <w:vAlign w:val="center"/>
            <w:hideMark/>
          </w:tcPr>
          <w:p w:rsidR="00720E90" w:rsidRPr="00720E90" w:rsidRDefault="00720E90" w:rsidP="00CA48FE">
            <w:pPr>
              <w:spacing w:after="0" w:line="240" w:lineRule="auto"/>
              <w:rPr>
                <w:rFonts w:eastAsia="Times New Roman" w:cs="Times New Roman"/>
                <w:b/>
                <w:bCs/>
                <w:szCs w:val="24"/>
              </w:rPr>
            </w:pPr>
            <w:r w:rsidRPr="00720E90">
              <w:rPr>
                <w:rFonts w:eastAsia="Times New Roman" w:cs="Times New Roman"/>
                <w:b/>
                <w:bCs/>
                <w:szCs w:val="24"/>
              </w:rPr>
              <w:t>Credit Hours</w:t>
            </w:r>
          </w:p>
        </w:tc>
      </w:tr>
      <w:tr w:rsidR="00720E90" w:rsidRPr="00720E90" w:rsidTr="00720E90">
        <w:trPr>
          <w:trHeight w:val="278"/>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2220100</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Military Sciences</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90"/>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3400100</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National Culture</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90"/>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3400101</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Learning Skills and Scientific Research</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78"/>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3400102</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Communication Skills</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90"/>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3400103</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Introduction to Philosophy and Critical Thinking</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90"/>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3400104</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Human Civilization</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78"/>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3400105</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University Life and its Ethics</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0</w:t>
            </w:r>
          </w:p>
        </w:tc>
      </w:tr>
    </w:tbl>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Second: Elective courses (9) credit hours</w:t>
      </w:r>
      <w:r w:rsidRPr="00720E90">
        <w:rPr>
          <w:rFonts w:eastAsia="Times New Roman" w:cs="Times New Roman"/>
          <w:szCs w:val="24"/>
        </w:rPr>
        <w:t xml:space="preserve"> chosen by the student from the three groups mentioned below, with one course from each group, provided that all are from outside the major department.</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Group One:</w:t>
      </w:r>
    </w:p>
    <w:tbl>
      <w:tblPr>
        <w:tblW w:w="921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5"/>
        <w:gridCol w:w="4596"/>
        <w:gridCol w:w="2108"/>
      </w:tblGrid>
      <w:tr w:rsidR="00720E90" w:rsidRPr="00720E90" w:rsidTr="00720E90">
        <w:trPr>
          <w:trHeight w:val="276"/>
          <w:tblHeader/>
          <w:tblCellSpacing w:w="15" w:type="dxa"/>
        </w:trPr>
        <w:tc>
          <w:tcPr>
            <w:tcW w:w="0" w:type="auto"/>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Number</w:t>
            </w:r>
          </w:p>
        </w:tc>
        <w:tc>
          <w:tcPr>
            <w:tcW w:w="0" w:type="auto"/>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Name</w:t>
            </w:r>
          </w:p>
        </w:tc>
        <w:tc>
          <w:tcPr>
            <w:tcW w:w="0" w:type="auto"/>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Credit Hours</w:t>
            </w:r>
          </w:p>
        </w:tc>
      </w:tr>
      <w:tr w:rsidR="00720E90" w:rsidRPr="00720E90" w:rsidTr="00720E90">
        <w:trPr>
          <w:trHeight w:val="265"/>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0400101</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Islam and Contemporary Issues</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76"/>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3400107</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Classical Texts</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76"/>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2300101</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Arab Islamic Civilization</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65"/>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2300102</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Jordan: History and Civilization</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720E90">
        <w:trPr>
          <w:trHeight w:val="276"/>
          <w:tblCellSpacing w:w="15" w:type="dxa"/>
        </w:trPr>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3400108</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Jerusalem</w:t>
            </w:r>
          </w:p>
        </w:tc>
        <w:tc>
          <w:tcPr>
            <w:tcW w:w="0" w:type="auto"/>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bl>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Group Two:</w:t>
      </w:r>
    </w:p>
    <w:tbl>
      <w:tblPr>
        <w:tblW w:w="916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54"/>
        <w:gridCol w:w="4651"/>
        <w:gridCol w:w="2059"/>
      </w:tblGrid>
      <w:tr w:rsidR="00720E90" w:rsidRPr="00720E90" w:rsidTr="001F696A">
        <w:trPr>
          <w:trHeight w:val="253"/>
          <w:tblHeader/>
          <w:tblCellSpacing w:w="15" w:type="dxa"/>
        </w:trPr>
        <w:tc>
          <w:tcPr>
            <w:tcW w:w="2409"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Number</w:t>
            </w:r>
          </w:p>
        </w:tc>
        <w:tc>
          <w:tcPr>
            <w:tcW w:w="4621"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Name</w:t>
            </w:r>
          </w:p>
        </w:tc>
        <w:tc>
          <w:tcPr>
            <w:tcW w:w="2014"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Credit Hours</w:t>
            </w:r>
          </w:p>
        </w:tc>
      </w:tr>
      <w:tr w:rsidR="00720E90" w:rsidRPr="00720E90" w:rsidTr="001F696A">
        <w:trPr>
          <w:trHeight w:val="253"/>
          <w:tblCellSpacing w:w="15" w:type="dxa"/>
        </w:trPr>
        <w:tc>
          <w:tcPr>
            <w:tcW w:w="2409"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1000102</w:t>
            </w:r>
          </w:p>
        </w:tc>
        <w:tc>
          <w:tcPr>
            <w:tcW w:w="4621"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Legal Culture</w:t>
            </w:r>
          </w:p>
        </w:tc>
        <w:tc>
          <w:tcPr>
            <w:tcW w:w="2014"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1F696A">
        <w:trPr>
          <w:trHeight w:val="253"/>
          <w:tblCellSpacing w:w="15" w:type="dxa"/>
        </w:trPr>
        <w:tc>
          <w:tcPr>
            <w:tcW w:w="2409"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0300102</w:t>
            </w:r>
          </w:p>
        </w:tc>
        <w:tc>
          <w:tcPr>
            <w:tcW w:w="4621"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Environmental Culture</w:t>
            </w:r>
          </w:p>
        </w:tc>
        <w:tc>
          <w:tcPr>
            <w:tcW w:w="2014"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1F696A">
        <w:trPr>
          <w:trHeight w:val="253"/>
          <w:tblCellSpacing w:w="15" w:type="dxa"/>
        </w:trPr>
        <w:tc>
          <w:tcPr>
            <w:tcW w:w="2409"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1100100</w:t>
            </w:r>
          </w:p>
        </w:tc>
        <w:tc>
          <w:tcPr>
            <w:tcW w:w="4621"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Physical Culture</w:t>
            </w:r>
          </w:p>
        </w:tc>
        <w:tc>
          <w:tcPr>
            <w:tcW w:w="2014"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1F696A">
        <w:trPr>
          <w:trHeight w:val="253"/>
          <w:tblCellSpacing w:w="15" w:type="dxa"/>
        </w:trPr>
        <w:tc>
          <w:tcPr>
            <w:tcW w:w="2409"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0400102</w:t>
            </w:r>
          </w:p>
        </w:tc>
        <w:tc>
          <w:tcPr>
            <w:tcW w:w="4621"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Islamic Culture</w:t>
            </w:r>
          </w:p>
        </w:tc>
        <w:tc>
          <w:tcPr>
            <w:tcW w:w="2014"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r w:rsidR="00720E90" w:rsidRPr="00720E90" w:rsidTr="001F696A">
        <w:trPr>
          <w:trHeight w:val="253"/>
          <w:tblCellSpacing w:w="15" w:type="dxa"/>
        </w:trPr>
        <w:tc>
          <w:tcPr>
            <w:tcW w:w="2409"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7201000</w:t>
            </w:r>
          </w:p>
        </w:tc>
        <w:tc>
          <w:tcPr>
            <w:tcW w:w="4621"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Health Culture</w:t>
            </w:r>
          </w:p>
        </w:tc>
        <w:tc>
          <w:tcPr>
            <w:tcW w:w="2014" w:type="dxa"/>
            <w:vAlign w:val="center"/>
            <w:hideMark/>
          </w:tcPr>
          <w:p w:rsidR="00720E90" w:rsidRPr="00720E90" w:rsidRDefault="00720E90" w:rsidP="00720E90">
            <w:pPr>
              <w:spacing w:after="0" w:line="240" w:lineRule="auto"/>
              <w:rPr>
                <w:rFonts w:eastAsia="Times New Roman" w:cs="Times New Roman"/>
                <w:szCs w:val="24"/>
              </w:rPr>
            </w:pPr>
            <w:r w:rsidRPr="00720E90">
              <w:rPr>
                <w:rFonts w:eastAsia="Times New Roman" w:cs="Times New Roman"/>
                <w:szCs w:val="24"/>
              </w:rPr>
              <w:t>3</w:t>
            </w:r>
          </w:p>
        </w:tc>
      </w:tr>
    </w:tbl>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Group Three:</w:t>
      </w:r>
    </w:p>
    <w:tbl>
      <w:tblPr>
        <w:tblW w:w="91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680"/>
        <w:gridCol w:w="2070"/>
      </w:tblGrid>
      <w:tr w:rsidR="00720E90" w:rsidRPr="00720E90" w:rsidTr="001F696A">
        <w:trPr>
          <w:trHeight w:val="288"/>
          <w:tblHeader/>
          <w:tblCellSpacing w:w="15" w:type="dxa"/>
        </w:trPr>
        <w:tc>
          <w:tcPr>
            <w:tcW w:w="2380"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Number</w:t>
            </w:r>
          </w:p>
        </w:tc>
        <w:tc>
          <w:tcPr>
            <w:tcW w:w="4650"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Course Name</w:t>
            </w:r>
          </w:p>
        </w:tc>
        <w:tc>
          <w:tcPr>
            <w:tcW w:w="2025" w:type="dxa"/>
            <w:vAlign w:val="center"/>
            <w:hideMark/>
          </w:tcPr>
          <w:p w:rsidR="00720E90" w:rsidRPr="00720E90" w:rsidRDefault="00720E90" w:rsidP="00A608FB">
            <w:pPr>
              <w:spacing w:after="0" w:line="240" w:lineRule="auto"/>
              <w:rPr>
                <w:rFonts w:eastAsia="Times New Roman" w:cs="Times New Roman"/>
                <w:b/>
                <w:bCs/>
                <w:szCs w:val="24"/>
              </w:rPr>
            </w:pPr>
            <w:r w:rsidRPr="00720E90">
              <w:rPr>
                <w:rFonts w:eastAsia="Times New Roman" w:cs="Times New Roman"/>
                <w:b/>
                <w:bCs/>
                <w:szCs w:val="24"/>
              </w:rPr>
              <w:t>Credit Hours</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1600101</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Entrepreneurship and Innovation</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2200103</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Foreign Language</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lastRenderedPageBreak/>
              <w:t>1600100</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E-Commerce</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1900101</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Social Media</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2000100</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Art Appreciation</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r w:rsidR="00720E90" w:rsidRPr="00720E90" w:rsidTr="001F696A">
        <w:trPr>
          <w:trHeight w:val="288"/>
          <w:tblCellSpacing w:w="15" w:type="dxa"/>
        </w:trPr>
        <w:tc>
          <w:tcPr>
            <w:tcW w:w="238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3400106</w:t>
            </w:r>
          </w:p>
        </w:tc>
        <w:tc>
          <w:tcPr>
            <w:tcW w:w="4650"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Special Topic</w:t>
            </w:r>
          </w:p>
        </w:tc>
        <w:tc>
          <w:tcPr>
            <w:tcW w:w="2025" w:type="dxa"/>
            <w:vAlign w:val="center"/>
            <w:hideMark/>
          </w:tcPr>
          <w:p w:rsidR="00720E90" w:rsidRPr="00EA1D13" w:rsidRDefault="00720E90" w:rsidP="00EA1D13">
            <w:pPr>
              <w:spacing w:after="0" w:line="240" w:lineRule="auto"/>
              <w:rPr>
                <w:rFonts w:eastAsia="Times New Roman" w:cs="Times New Roman"/>
                <w:szCs w:val="24"/>
              </w:rPr>
            </w:pPr>
            <w:r w:rsidRPr="00EA1D13">
              <w:rPr>
                <w:rFonts w:eastAsia="Times New Roman" w:cs="Times New Roman"/>
                <w:szCs w:val="24"/>
              </w:rPr>
              <w:t>3</w:t>
            </w:r>
          </w:p>
        </w:tc>
      </w:tr>
    </w:tbl>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szCs w:val="24"/>
        </w:rPr>
        <w:t xml:space="preserve">3- Regarding the course </w:t>
      </w:r>
      <w:r w:rsidRPr="00720E90">
        <w:rPr>
          <w:rFonts w:eastAsia="Times New Roman" w:cs="Times New Roman"/>
          <w:i/>
          <w:iCs/>
          <w:szCs w:val="24"/>
        </w:rPr>
        <w:t>Military Sciences</w:t>
      </w:r>
      <w:r w:rsidRPr="00720E90">
        <w:rPr>
          <w:rFonts w:eastAsia="Times New Roman" w:cs="Times New Roman"/>
          <w:szCs w:val="24"/>
        </w:rPr>
        <w:t>, the following should be considered:</w:t>
      </w:r>
      <w:r w:rsidRPr="00720E90">
        <w:rPr>
          <w:rFonts w:eastAsia="Times New Roman" w:cs="Times New Roman"/>
          <w:szCs w:val="24"/>
        </w:rPr>
        <w:br/>
      </w:r>
      <w:r w:rsidRPr="00720E90">
        <w:rPr>
          <w:rFonts w:eastAsia="Times New Roman" w:cs="Times New Roman"/>
          <w:b/>
          <w:bCs/>
          <w:szCs w:val="24"/>
        </w:rPr>
        <w:t>First:</w:t>
      </w:r>
      <w:r w:rsidRPr="00720E90">
        <w:rPr>
          <w:rFonts w:eastAsia="Times New Roman" w:cs="Times New Roman"/>
          <w:szCs w:val="24"/>
        </w:rPr>
        <w:t xml:space="preserve"> Military Sciences is a compulsory course for Jordanian students and optional for others (3 credit hours). These hours are counted within the total credit hours required for graduation and are included in the GPA calculation. Non-Jordanian students who do not choose to study this course must study another alternative course.</w:t>
      </w:r>
      <w:r w:rsidRPr="00720E90">
        <w:rPr>
          <w:rFonts w:eastAsia="Times New Roman" w:cs="Times New Roman"/>
          <w:szCs w:val="24"/>
        </w:rPr>
        <w:br/>
      </w:r>
      <w:r w:rsidRPr="00720E90">
        <w:rPr>
          <w:rFonts w:eastAsia="Times New Roman" w:cs="Times New Roman"/>
          <w:b/>
          <w:bCs/>
          <w:szCs w:val="24"/>
        </w:rPr>
        <w:t>Second:</w:t>
      </w:r>
      <w:r w:rsidRPr="00720E90">
        <w:rPr>
          <w:rFonts w:eastAsia="Times New Roman" w:cs="Times New Roman"/>
          <w:szCs w:val="24"/>
        </w:rPr>
        <w:t xml:space="preserve"> A student is exempt from studying Military Sciences in any of the following cases:</w:t>
      </w:r>
      <w:r w:rsidRPr="00720E90">
        <w:rPr>
          <w:rFonts w:eastAsia="Times New Roman" w:cs="Times New Roman"/>
          <w:szCs w:val="24"/>
        </w:rPr>
        <w:br/>
        <w:t>1- If the course was successfully completed at any Jordanian public or private university with a grade of at least (C) or (60%) or its equivalent.</w:t>
      </w:r>
      <w:r w:rsidRPr="00720E90">
        <w:rPr>
          <w:rFonts w:eastAsia="Times New Roman" w:cs="Times New Roman"/>
          <w:szCs w:val="24"/>
        </w:rPr>
        <w:br/>
        <w:t>2- If the student is a graduate of Jordanian military colleges (the military wing of Mu’tah University, the Royal Military College, the Military Candidates School) or their equivalent from foreign military colleges.</w:t>
      </w:r>
      <w:r w:rsidRPr="00720E90">
        <w:rPr>
          <w:rFonts w:eastAsia="Times New Roman" w:cs="Times New Roman"/>
          <w:szCs w:val="24"/>
        </w:rPr>
        <w:br/>
        <w:t>3- If the student is an officer who has completed the foundational NCO courses, and foundational warrant officer courses (for other ranks). The University Education Directorate at the Military Education and Culture Directorate confirms that the student meets the exemption criteria in this clause and the previous one.</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C- Faculty Requirements:</w:t>
      </w:r>
      <w:r w:rsidRPr="00720E90">
        <w:rPr>
          <w:rFonts w:eastAsia="Times New Roman" w:cs="Times New Roman"/>
          <w:szCs w:val="24"/>
        </w:rPr>
        <w:t xml:space="preserve"> Represent at least (15%) of the total credit hours in the study plan. They include: a set of courses required for all faculty students to provide them with a shared knowledge base closely related to the general field of the specialization. These also include integrative courses with major courses and are not necessarily offered by the faculty or one of its academic departments.</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D- Major Requirements:</w:t>
      </w:r>
      <w:r w:rsidRPr="00720E90">
        <w:rPr>
          <w:rFonts w:eastAsia="Times New Roman" w:cs="Times New Roman"/>
          <w:szCs w:val="24"/>
        </w:rPr>
        <w:t xml:space="preserve"> Represent at least (60%) of the total credit hours in the study plan, and are divided into compulsory and elective courses. The following should be considered:</w:t>
      </w:r>
      <w:r w:rsidRPr="00720E90">
        <w:rPr>
          <w:rFonts w:eastAsia="Times New Roman" w:cs="Times New Roman"/>
          <w:szCs w:val="24"/>
        </w:rPr>
        <w:br/>
        <w:t>1- The requirements of the department/faculty consist of compulsory and elective courses that cover various aspects of the major in a balanced manner.</w:t>
      </w:r>
      <w:r w:rsidRPr="00720E90">
        <w:rPr>
          <w:rFonts w:eastAsia="Times New Roman" w:cs="Times New Roman"/>
          <w:szCs w:val="24"/>
        </w:rPr>
        <w:br/>
        <w:t>2- The department should distribute credit hours between compulsory and elective courses.</w:t>
      </w:r>
      <w:r w:rsidRPr="00720E90">
        <w:rPr>
          <w:rFonts w:eastAsia="Times New Roman" w:cs="Times New Roman"/>
          <w:szCs w:val="24"/>
        </w:rPr>
        <w:br/>
        <w:t>3- Departments should enhance links in their plans with other supportive disciplines within the faculty specifically, and other disciplines at the university generally.</w:t>
      </w:r>
      <w:r w:rsidRPr="00720E90">
        <w:rPr>
          <w:rFonts w:eastAsia="Times New Roman" w:cs="Times New Roman"/>
          <w:szCs w:val="24"/>
        </w:rPr>
        <w:br/>
        <w:t>4- A department may design its plan to include a minor either from within or outside the faculty.</w:t>
      </w:r>
      <w:r w:rsidRPr="00720E90">
        <w:rPr>
          <w:rFonts w:eastAsia="Times New Roman" w:cs="Times New Roman"/>
          <w:szCs w:val="24"/>
        </w:rPr>
        <w:br/>
        <w:t>5- The faculty or department may propose a joint major that includes a number of disciplines at the faculty or university level.</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E- Community Service Requirement</w:t>
      </w:r>
      <w:r w:rsidRPr="00720E90">
        <w:rPr>
          <w:rFonts w:eastAsia="Times New Roman" w:cs="Times New Roman"/>
          <w:szCs w:val="24"/>
        </w:rPr>
        <w:t>, organized according to regulations issued by the Council for this purpose.</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F-</w:t>
      </w:r>
      <w:r w:rsidRPr="00720E90">
        <w:rPr>
          <w:rFonts w:eastAsia="Times New Roman" w:cs="Times New Roman"/>
          <w:szCs w:val="24"/>
        </w:rPr>
        <w:t xml:space="preserve"> Each course is allocated (3) three credit hours. In special cases, the number may be reduced to one hour or increased to a maximum of (6) credit hours.</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lastRenderedPageBreak/>
        <w:t>Article (9):</w:t>
      </w:r>
      <w:r w:rsidRPr="00720E90">
        <w:rPr>
          <w:rFonts w:eastAsia="Times New Roman" w:cs="Times New Roman"/>
          <w:szCs w:val="24"/>
        </w:rPr>
        <w:br/>
      </w:r>
      <w:r w:rsidRPr="00720E90">
        <w:rPr>
          <w:rFonts w:eastAsia="Times New Roman" w:cs="Times New Roman"/>
          <w:b/>
          <w:bCs/>
          <w:szCs w:val="24"/>
        </w:rPr>
        <w:t>A-</w:t>
      </w:r>
      <w:r w:rsidRPr="00720E90">
        <w:rPr>
          <w:rFonts w:eastAsia="Times New Roman" w:cs="Times New Roman"/>
          <w:szCs w:val="24"/>
        </w:rPr>
        <w:t xml:space="preserve"> The following should be considered in the study plan:</w:t>
      </w:r>
    </w:p>
    <w:p w:rsidR="00720E90" w:rsidRPr="00720E90" w:rsidRDefault="00720E90" w:rsidP="00720E90">
      <w:pPr>
        <w:numPr>
          <w:ilvl w:val="0"/>
          <w:numId w:val="6"/>
        </w:numPr>
        <w:spacing w:before="100" w:beforeAutospacing="1" w:after="100" w:afterAutospacing="1" w:line="240" w:lineRule="auto"/>
        <w:rPr>
          <w:rFonts w:eastAsia="Times New Roman" w:cs="Times New Roman"/>
          <w:szCs w:val="24"/>
        </w:rPr>
      </w:pPr>
      <w:r w:rsidRPr="00720E90">
        <w:rPr>
          <w:rFonts w:eastAsia="Times New Roman" w:cs="Times New Roman"/>
          <w:szCs w:val="24"/>
        </w:rPr>
        <w:t>The courses should include university requirements, faculty requirements, and major requirements (compulsory and elective).</w:t>
      </w:r>
    </w:p>
    <w:p w:rsidR="00720E90" w:rsidRPr="00720E90" w:rsidRDefault="00720E90" w:rsidP="00720E90">
      <w:pPr>
        <w:numPr>
          <w:ilvl w:val="0"/>
          <w:numId w:val="6"/>
        </w:numPr>
        <w:spacing w:before="100" w:beforeAutospacing="1" w:after="100" w:afterAutospacing="1" w:line="240" w:lineRule="auto"/>
        <w:rPr>
          <w:rFonts w:eastAsia="Times New Roman" w:cs="Times New Roman"/>
          <w:szCs w:val="24"/>
        </w:rPr>
      </w:pPr>
      <w:r w:rsidRPr="00720E90">
        <w:rPr>
          <w:rFonts w:eastAsia="Times New Roman" w:cs="Times New Roman"/>
          <w:szCs w:val="24"/>
        </w:rPr>
        <w:t>A course description must be provided consistent with the number of credit hours allocated.</w:t>
      </w:r>
    </w:p>
    <w:p w:rsidR="00720E90" w:rsidRPr="00720E90" w:rsidRDefault="00720E90" w:rsidP="00720E90">
      <w:pPr>
        <w:numPr>
          <w:ilvl w:val="0"/>
          <w:numId w:val="6"/>
        </w:numPr>
        <w:spacing w:before="100" w:beforeAutospacing="1" w:after="100" w:afterAutospacing="1" w:line="240" w:lineRule="auto"/>
        <w:rPr>
          <w:rFonts w:eastAsia="Times New Roman" w:cs="Times New Roman"/>
          <w:szCs w:val="24"/>
        </w:rPr>
      </w:pPr>
      <w:r w:rsidRPr="00720E90">
        <w:rPr>
          <w:rFonts w:eastAsia="Times New Roman" w:cs="Times New Roman"/>
          <w:szCs w:val="24"/>
        </w:rPr>
        <w:t>Each department should provide a suggested plan distributed over eight, ten, or twelve semesters (excluding the summer semester), depending on the number of semesters specified for the major.</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B-</w:t>
      </w:r>
      <w:r w:rsidRPr="00720E90">
        <w:rPr>
          <w:rFonts w:eastAsia="Times New Roman" w:cs="Times New Roman"/>
          <w:szCs w:val="24"/>
        </w:rPr>
        <w:t xml:space="preserve"> A student’s cumulative GPA is calculated based on the courses included in the study plan for the enrolled major.</w:t>
      </w:r>
      <w:r w:rsidRPr="00720E90">
        <w:rPr>
          <w:rFonts w:eastAsia="Times New Roman" w:cs="Times New Roman"/>
          <w:szCs w:val="24"/>
        </w:rPr>
        <w:br/>
      </w:r>
      <w:r w:rsidRPr="00720E90">
        <w:rPr>
          <w:rFonts w:eastAsia="Times New Roman" w:cs="Times New Roman"/>
          <w:b/>
          <w:bCs/>
          <w:szCs w:val="24"/>
        </w:rPr>
        <w:t>C-</w:t>
      </w:r>
      <w:r w:rsidRPr="00720E90">
        <w:rPr>
          <w:rFonts w:eastAsia="Times New Roman" w:cs="Times New Roman"/>
          <w:szCs w:val="24"/>
        </w:rPr>
        <w:t xml:space="preserve"> A student who has not fulfilled graduation requirements may study additional courses from their study plan in order to raise their cumulative GPA to the required minimum, beyond the required credit hours.</w:t>
      </w:r>
      <w:r w:rsidRPr="00720E90">
        <w:rPr>
          <w:rFonts w:eastAsia="Times New Roman" w:cs="Times New Roman"/>
          <w:szCs w:val="24"/>
        </w:rPr>
        <w:br/>
      </w:r>
      <w:r w:rsidRPr="00720E90">
        <w:rPr>
          <w:rFonts w:eastAsia="Times New Roman" w:cs="Times New Roman"/>
          <w:b/>
          <w:bCs/>
          <w:szCs w:val="24"/>
        </w:rPr>
        <w:t>D-</w:t>
      </w:r>
      <w:r w:rsidRPr="00720E90">
        <w:rPr>
          <w:rFonts w:eastAsia="Times New Roman" w:cs="Times New Roman"/>
          <w:szCs w:val="24"/>
        </w:rPr>
        <w:t xml:space="preserve"> The additional course referred to in paragraph (C) of this article is canceled for a student if they study it in the expected semester of graduation and their graduation depends on its cancellation due to a low grade.</w:t>
      </w:r>
    </w:p>
    <w:p w:rsidR="00720E90" w:rsidRP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Article (10):</w:t>
      </w:r>
      <w:r w:rsidRPr="00720E90">
        <w:rPr>
          <w:rFonts w:eastAsia="Times New Roman" w:cs="Times New Roman"/>
          <w:szCs w:val="24"/>
        </w:rPr>
        <w:br/>
      </w:r>
      <w:r w:rsidRPr="00720E90">
        <w:rPr>
          <w:rFonts w:eastAsia="Times New Roman" w:cs="Times New Roman"/>
          <w:b/>
          <w:bCs/>
          <w:szCs w:val="24"/>
        </w:rPr>
        <w:t>A-</w:t>
      </w:r>
      <w:r w:rsidRPr="00720E90">
        <w:rPr>
          <w:rFonts w:eastAsia="Times New Roman" w:cs="Times New Roman"/>
          <w:szCs w:val="24"/>
        </w:rPr>
        <w:t xml:space="preserve"> Compulsory and elective departmental courses are from within the department, but may be offered by other departments upon mutual study of the subject by the concerned departments.</w:t>
      </w:r>
      <w:r w:rsidRPr="00720E90">
        <w:rPr>
          <w:rFonts w:eastAsia="Times New Roman" w:cs="Times New Roman"/>
          <w:szCs w:val="24"/>
        </w:rPr>
        <w:br/>
      </w:r>
      <w:r w:rsidRPr="00720E90">
        <w:rPr>
          <w:rFonts w:eastAsia="Times New Roman" w:cs="Times New Roman"/>
          <w:b/>
          <w:bCs/>
          <w:szCs w:val="24"/>
        </w:rPr>
        <w:t>B-</w:t>
      </w:r>
      <w:r w:rsidRPr="00720E90">
        <w:rPr>
          <w:rFonts w:eastAsia="Times New Roman" w:cs="Times New Roman"/>
          <w:szCs w:val="24"/>
        </w:rPr>
        <w:t xml:space="preserve"> Each compulsory course in the study plan must be offered at least once every academic year.</w:t>
      </w:r>
      <w:r w:rsidRPr="00720E90">
        <w:rPr>
          <w:rFonts w:eastAsia="Times New Roman" w:cs="Times New Roman"/>
          <w:szCs w:val="24"/>
        </w:rPr>
        <w:br/>
      </w:r>
      <w:r w:rsidRPr="00720E90">
        <w:rPr>
          <w:rFonts w:eastAsia="Times New Roman" w:cs="Times New Roman"/>
          <w:b/>
          <w:bCs/>
          <w:szCs w:val="24"/>
        </w:rPr>
        <w:t>C-</w:t>
      </w:r>
      <w:r w:rsidRPr="00720E90">
        <w:rPr>
          <w:rFonts w:eastAsia="Times New Roman" w:cs="Times New Roman"/>
          <w:szCs w:val="24"/>
        </w:rPr>
        <w:t xml:space="preserve"> Elective courses must be offered at least once every three semesters.</w:t>
      </w:r>
      <w:r w:rsidRPr="00720E90">
        <w:rPr>
          <w:rFonts w:eastAsia="Times New Roman" w:cs="Times New Roman"/>
          <w:szCs w:val="24"/>
        </w:rPr>
        <w:br/>
      </w:r>
      <w:r w:rsidRPr="00720E90">
        <w:rPr>
          <w:rFonts w:eastAsia="Times New Roman" w:cs="Times New Roman"/>
          <w:b/>
          <w:bCs/>
          <w:szCs w:val="24"/>
        </w:rPr>
        <w:t>D-</w:t>
      </w:r>
      <w:r w:rsidRPr="00720E90">
        <w:rPr>
          <w:rFonts w:eastAsia="Times New Roman" w:cs="Times New Roman"/>
          <w:szCs w:val="24"/>
        </w:rPr>
        <w:t xml:space="preserve"> Each study plan must define the number of credit hours for the different requirements within minimum and maximum limits.</w:t>
      </w:r>
    </w:p>
    <w:p w:rsidR="00720E90" w:rsidRDefault="00720E90" w:rsidP="00720E90">
      <w:pPr>
        <w:spacing w:before="100" w:beforeAutospacing="1" w:after="100" w:afterAutospacing="1" w:line="240" w:lineRule="auto"/>
        <w:rPr>
          <w:rFonts w:eastAsia="Times New Roman" w:cs="Times New Roman"/>
          <w:szCs w:val="24"/>
        </w:rPr>
      </w:pPr>
      <w:r w:rsidRPr="00720E90">
        <w:rPr>
          <w:rFonts w:eastAsia="Times New Roman" w:cs="Times New Roman"/>
          <w:b/>
          <w:bCs/>
          <w:szCs w:val="24"/>
        </w:rPr>
        <w:t>Article (11):</w:t>
      </w:r>
      <w:r w:rsidRPr="00720E90">
        <w:rPr>
          <w:rFonts w:eastAsia="Times New Roman" w:cs="Times New Roman"/>
          <w:szCs w:val="24"/>
        </w:rPr>
        <w:br/>
      </w:r>
      <w:r w:rsidRPr="00720E90">
        <w:rPr>
          <w:rFonts w:eastAsia="Times New Roman" w:cs="Times New Roman"/>
          <w:b/>
          <w:bCs/>
          <w:szCs w:val="24"/>
        </w:rPr>
        <w:t>A-</w:t>
      </w:r>
      <w:r w:rsidRPr="00720E90">
        <w:rPr>
          <w:rFonts w:eastAsia="Times New Roman" w:cs="Times New Roman"/>
          <w:szCs w:val="24"/>
        </w:rPr>
        <w:t xml:space="preserve"> Courses in the study plan are classified according to four, five, or six levels.</w:t>
      </w:r>
      <w:r w:rsidRPr="00720E90">
        <w:rPr>
          <w:rFonts w:eastAsia="Times New Roman" w:cs="Times New Roman"/>
          <w:szCs w:val="24"/>
        </w:rPr>
        <w:br/>
      </w:r>
      <w:r w:rsidRPr="00720E90">
        <w:rPr>
          <w:rFonts w:eastAsia="Times New Roman" w:cs="Times New Roman"/>
          <w:b/>
          <w:bCs/>
          <w:szCs w:val="24"/>
        </w:rPr>
        <w:t>B-</w:t>
      </w:r>
      <w:r w:rsidRPr="00720E90">
        <w:rPr>
          <w:rFonts w:eastAsia="Times New Roman" w:cs="Times New Roman"/>
          <w:szCs w:val="24"/>
        </w:rPr>
        <w:t xml:space="preserve"> Prerequisites or co-requisites (if any) are specified for each course.</w:t>
      </w:r>
      <w:r w:rsidRPr="00720E90">
        <w:rPr>
          <w:rFonts w:eastAsia="Times New Roman" w:cs="Times New Roman"/>
          <w:szCs w:val="24"/>
        </w:rPr>
        <w:br/>
      </w:r>
      <w:r w:rsidRPr="00720E90">
        <w:rPr>
          <w:rFonts w:eastAsia="Times New Roman" w:cs="Times New Roman"/>
          <w:b/>
          <w:bCs/>
          <w:szCs w:val="24"/>
        </w:rPr>
        <w:t>C-</w:t>
      </w:r>
      <w:r w:rsidRPr="00720E90">
        <w:rPr>
          <w:rFonts w:eastAsia="Times New Roman" w:cs="Times New Roman"/>
          <w:szCs w:val="24"/>
        </w:rPr>
        <w:t xml:space="preserve"> Each course is assigned a number indicating its level.</w:t>
      </w:r>
      <w:r w:rsidRPr="00720E90">
        <w:rPr>
          <w:rFonts w:eastAsia="Times New Roman" w:cs="Times New Roman"/>
          <w:szCs w:val="24"/>
        </w:rPr>
        <w:br/>
      </w:r>
      <w:r w:rsidRPr="00720E90">
        <w:rPr>
          <w:rFonts w:eastAsia="Times New Roman" w:cs="Times New Roman"/>
          <w:b/>
          <w:bCs/>
          <w:szCs w:val="24"/>
        </w:rPr>
        <w:t>D-</w:t>
      </w:r>
      <w:r w:rsidRPr="00720E90">
        <w:rPr>
          <w:rFonts w:eastAsia="Times New Roman" w:cs="Times New Roman"/>
          <w:szCs w:val="24"/>
        </w:rPr>
        <w:t xml:space="preserve"> Each course must state the number of lectures, lab hours, or practical hours per week, and the number of credit hours.</w:t>
      </w:r>
      <w:r w:rsidRPr="00720E90">
        <w:rPr>
          <w:rFonts w:eastAsia="Times New Roman" w:cs="Times New Roman"/>
          <w:szCs w:val="24"/>
        </w:rPr>
        <w:br/>
      </w:r>
      <w:r w:rsidRPr="00720E90">
        <w:rPr>
          <w:rFonts w:eastAsia="Times New Roman" w:cs="Times New Roman"/>
          <w:b/>
          <w:bCs/>
          <w:szCs w:val="24"/>
        </w:rPr>
        <w:t>E-</w:t>
      </w:r>
      <w:r w:rsidRPr="00720E90">
        <w:rPr>
          <w:rFonts w:eastAsia="Times New Roman" w:cs="Times New Roman"/>
          <w:szCs w:val="24"/>
        </w:rPr>
        <w:t xml:space="preserve"> A student may not study a course before completing its prerequisite. If this occurs, both the registration and the grade for the course are considered void.</w:t>
      </w:r>
      <w:r w:rsidRPr="00720E90">
        <w:rPr>
          <w:rFonts w:eastAsia="Times New Roman" w:cs="Times New Roman"/>
          <w:szCs w:val="24"/>
        </w:rPr>
        <w:br/>
      </w:r>
      <w:r w:rsidRPr="00720E90">
        <w:rPr>
          <w:rFonts w:eastAsia="Times New Roman" w:cs="Times New Roman"/>
          <w:b/>
          <w:bCs/>
          <w:szCs w:val="24"/>
        </w:rPr>
        <w:t>F-</w:t>
      </w:r>
      <w:r w:rsidRPr="00720E90">
        <w:rPr>
          <w:rFonts w:eastAsia="Times New Roman" w:cs="Times New Roman"/>
          <w:szCs w:val="24"/>
        </w:rPr>
        <w:t xml:space="preserve"> A student may study a course and its prerequisite in the same semester if they have already studied the prerequisite and failed, or if their graduation depends on doing so.</w:t>
      </w:r>
      <w:r w:rsidRPr="00720E90">
        <w:rPr>
          <w:rFonts w:eastAsia="Times New Roman" w:cs="Times New Roman"/>
          <w:szCs w:val="24"/>
        </w:rPr>
        <w:br/>
      </w:r>
      <w:r w:rsidRPr="00720E90">
        <w:rPr>
          <w:rFonts w:eastAsia="Times New Roman" w:cs="Times New Roman"/>
          <w:b/>
          <w:bCs/>
          <w:szCs w:val="24"/>
        </w:rPr>
        <w:t>G-</w:t>
      </w:r>
      <w:r w:rsidRPr="00720E90">
        <w:rPr>
          <w:rFonts w:eastAsia="Times New Roman" w:cs="Times New Roman"/>
          <w:szCs w:val="24"/>
        </w:rPr>
        <w:t xml:space="preserve"> In all cases, students from the Faculty of Engineering (except the Department of Architecture), King Abdullah II School for Information Technology, Faculty of Science, and Faculty of Agriculture are </w:t>
      </w:r>
      <w:r w:rsidRPr="00720E90">
        <w:rPr>
          <w:rFonts w:eastAsia="Times New Roman" w:cs="Times New Roman"/>
          <w:b/>
          <w:bCs/>
          <w:szCs w:val="24"/>
        </w:rPr>
        <w:t>not allowed</w:t>
      </w:r>
      <w:r w:rsidRPr="00720E90">
        <w:rPr>
          <w:rFonts w:eastAsia="Times New Roman" w:cs="Times New Roman"/>
          <w:szCs w:val="24"/>
        </w:rPr>
        <w:t xml:space="preserve"> to study any course before passing its prerequisite.</w:t>
      </w:r>
      <w:r w:rsidRPr="00720E90">
        <w:rPr>
          <w:rFonts w:eastAsia="Times New Roman" w:cs="Times New Roman"/>
          <w:szCs w:val="24"/>
        </w:rPr>
        <w:br/>
      </w:r>
      <w:r w:rsidRPr="00720E90">
        <w:rPr>
          <w:rFonts w:eastAsia="Times New Roman" w:cs="Times New Roman"/>
          <w:b/>
          <w:bCs/>
          <w:szCs w:val="24"/>
        </w:rPr>
        <w:t>H-</w:t>
      </w:r>
      <w:r w:rsidRPr="00720E90">
        <w:rPr>
          <w:rFonts w:eastAsia="Times New Roman" w:cs="Times New Roman"/>
          <w:szCs w:val="24"/>
        </w:rPr>
        <w:t xml:space="preserve"> Students in the Faculty of Science, King Abdullah II School for Information Technology, and Faculty of Agriculture are allowed to study </w:t>
      </w:r>
      <w:r w:rsidRPr="00720E90">
        <w:rPr>
          <w:rFonts w:eastAsia="Times New Roman" w:cs="Times New Roman"/>
          <w:b/>
          <w:bCs/>
          <w:szCs w:val="24"/>
        </w:rPr>
        <w:t>only one course</w:t>
      </w:r>
      <w:r w:rsidRPr="00720E90">
        <w:rPr>
          <w:rFonts w:eastAsia="Times New Roman" w:cs="Times New Roman"/>
          <w:szCs w:val="24"/>
        </w:rPr>
        <w:t xml:space="preserve"> and its prerequisite during their graduation semester.</w:t>
      </w:r>
    </w:p>
    <w:p w:rsidR="00A00311" w:rsidRPr="00720E90" w:rsidRDefault="00A00311" w:rsidP="00720E90">
      <w:pPr>
        <w:spacing w:before="100" w:beforeAutospacing="1" w:after="100" w:afterAutospacing="1" w:line="240" w:lineRule="auto"/>
        <w:rPr>
          <w:rFonts w:eastAsia="Times New Roman" w:cs="Times New Roman"/>
          <w:szCs w:val="24"/>
        </w:rPr>
      </w:pPr>
    </w:p>
    <w:p w:rsidR="007B7200" w:rsidRPr="005F5F2C" w:rsidRDefault="007B7200" w:rsidP="007C073B">
      <w:pPr>
        <w:pStyle w:val="Heading2"/>
      </w:pPr>
      <w:bookmarkStart w:id="6" w:name="_Toc194790133"/>
      <w:r w:rsidRPr="005F5F2C">
        <w:lastRenderedPageBreak/>
        <w:t>Study Duration</w:t>
      </w:r>
      <w:bookmarkEnd w:id="6"/>
      <w:r w:rsidRPr="005F5F2C">
        <w:t xml:space="preserve"> </w:t>
      </w:r>
    </w:p>
    <w:p w:rsidR="007B7200" w:rsidRDefault="007B7200" w:rsidP="00FD22C7">
      <w:pPr>
        <w:jc w:val="both"/>
      </w:pPr>
      <w:r>
        <w:t>A.1. The duration of study for obtaining a Bachelor's degree with a normal load is eight semesters or four academic years, and in the Faculties of Engineering and Pharmacy, it is ten semesters, and in the Doctor of Pharmacy program, it is twelve semesters.</w:t>
      </w:r>
    </w:p>
    <w:p w:rsidR="007B7200" w:rsidRDefault="007B7200" w:rsidP="00FD22C7">
      <w:pPr>
        <w:jc w:val="both"/>
      </w:pPr>
      <w:r>
        <w:t>A.2.</w:t>
      </w:r>
      <w:r w:rsidR="005F5F2C">
        <w:t xml:space="preserve"> </w:t>
      </w:r>
      <w:r>
        <w:t>The maximum period a student may remain enrolled to obtain a Bachelor's degree is seven academic years, and in the Faculties of Engineering and Pharmacy, eight years, and in the Doctor of Pharmacy program, nine years.</w:t>
      </w:r>
    </w:p>
    <w:p w:rsidR="007B7200" w:rsidRDefault="005F5F2C" w:rsidP="002D4F79">
      <w:pPr>
        <w:jc w:val="both"/>
      </w:pPr>
      <w:r>
        <w:rPr>
          <w:rStyle w:val="Strong"/>
        </w:rPr>
        <w:t>Source:</w:t>
      </w:r>
      <w:r>
        <w:t xml:space="preserve"> Article 12,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Pr="0092215A">
        <w:rPr>
          <w:rStyle w:val="Emphasis"/>
          <w:i w:val="0"/>
          <w:iCs w:val="0"/>
        </w:rPr>
        <w:t>(</w:t>
      </w:r>
      <w:hyperlink r:id="rId17" w:history="1">
        <w:r w:rsidRPr="0092215A">
          <w:rPr>
            <w:rStyle w:val="Hyperlink"/>
          </w:rPr>
          <w:t>Link</w:t>
        </w:r>
      </w:hyperlink>
      <w:r w:rsidRPr="0092215A">
        <w:rPr>
          <w:rStyle w:val="Emphasis"/>
          <w:i w:val="0"/>
          <w:iCs w:val="0"/>
        </w:rPr>
        <w:t>)</w:t>
      </w:r>
      <w:r>
        <w:rPr>
          <w:rStyle w:val="Emphasis"/>
          <w:i w:val="0"/>
          <w:iCs w:val="0"/>
        </w:rPr>
        <w:t>.</w:t>
      </w:r>
    </w:p>
    <w:p w:rsidR="0018479F" w:rsidRDefault="0018479F" w:rsidP="0018479F">
      <w:pPr>
        <w:pStyle w:val="Heading2"/>
      </w:pPr>
      <w:bookmarkStart w:id="7" w:name="_Toc194790134"/>
      <w:r>
        <w:t>Course Registration and Add/Drop Policy</w:t>
      </w:r>
      <w:bookmarkEnd w:id="7"/>
    </w:p>
    <w:p w:rsidR="00F31689" w:rsidRPr="00F31689" w:rsidRDefault="00F31689" w:rsidP="00F31689">
      <w:pPr>
        <w:numPr>
          <w:ilvl w:val="0"/>
          <w:numId w:val="2"/>
        </w:numPr>
      </w:pPr>
      <w:r w:rsidRPr="00F31689">
        <w:rPr>
          <w:b/>
          <w:bCs/>
        </w:rPr>
        <w:t>Course Registration</w:t>
      </w:r>
    </w:p>
    <w:p w:rsidR="00F31689" w:rsidRPr="00F31689" w:rsidRDefault="00F31689" w:rsidP="00F84E95">
      <w:pPr>
        <w:numPr>
          <w:ilvl w:val="1"/>
          <w:numId w:val="2"/>
        </w:numPr>
        <w:jc w:val="both"/>
      </w:pPr>
      <w:r w:rsidRPr="00F31689">
        <w:t>Students must register for courses each semester during the official registration period announced by the university.</w:t>
      </w:r>
    </w:p>
    <w:p w:rsidR="00F31689" w:rsidRPr="00F31689" w:rsidRDefault="00F31689" w:rsidP="00F84E95">
      <w:pPr>
        <w:numPr>
          <w:ilvl w:val="1"/>
          <w:numId w:val="2"/>
        </w:numPr>
        <w:jc w:val="both"/>
      </w:pPr>
      <w:r w:rsidRPr="00F31689">
        <w:t xml:space="preserve">Registration is completed through the university’s online </w:t>
      </w:r>
      <w:r>
        <w:t xml:space="preserve">student self-registration </w:t>
      </w:r>
      <w:r w:rsidRPr="00F31689">
        <w:t>system.</w:t>
      </w:r>
    </w:p>
    <w:p w:rsidR="00F31689" w:rsidRPr="00F31689" w:rsidRDefault="00F31689" w:rsidP="00F84E95">
      <w:pPr>
        <w:numPr>
          <w:ilvl w:val="1"/>
          <w:numId w:val="2"/>
        </w:numPr>
        <w:jc w:val="both"/>
      </w:pPr>
      <w:r w:rsidRPr="00F31689">
        <w:t>Students are responsible for registering courses according to their study plan and ensuring prerequisites are met.</w:t>
      </w:r>
    </w:p>
    <w:p w:rsidR="00F31689" w:rsidRPr="00F31689" w:rsidRDefault="00F31689" w:rsidP="00F84E95">
      <w:pPr>
        <w:numPr>
          <w:ilvl w:val="1"/>
          <w:numId w:val="2"/>
        </w:numPr>
        <w:jc w:val="both"/>
      </w:pPr>
      <w:r w:rsidRPr="00F31689">
        <w:t>Academic advising is available to assist students in selecting appropriate courses.</w:t>
      </w:r>
      <w:r w:rsidR="00D95575" w:rsidRPr="00D95575">
        <w:t xml:space="preserve"> Students can identify and communicate with their academic advisors through the "Academic Advising" icon in the online Student Self-Registration System. They may also meet with their advisors during official office hours or by scheduling an appointment in advance.</w:t>
      </w:r>
    </w:p>
    <w:p w:rsidR="00F31689" w:rsidRPr="00F31689" w:rsidRDefault="00F31689" w:rsidP="00F31689">
      <w:pPr>
        <w:numPr>
          <w:ilvl w:val="0"/>
          <w:numId w:val="2"/>
        </w:numPr>
      </w:pPr>
      <w:r w:rsidRPr="00F31689">
        <w:rPr>
          <w:b/>
          <w:bCs/>
        </w:rPr>
        <w:t>Credit Hour Limits</w:t>
      </w:r>
    </w:p>
    <w:p w:rsidR="00F31689" w:rsidRPr="00F31689" w:rsidRDefault="00F31689" w:rsidP="00F84E95">
      <w:pPr>
        <w:numPr>
          <w:ilvl w:val="1"/>
          <w:numId w:val="2"/>
        </w:numPr>
        <w:jc w:val="both"/>
      </w:pPr>
      <w:r w:rsidRPr="00F31689">
        <w:t xml:space="preserve">The minimum academic load per regular semester is </w:t>
      </w:r>
      <w:r w:rsidRPr="00F31689">
        <w:rPr>
          <w:b/>
          <w:bCs/>
        </w:rPr>
        <w:t>12 credit hours</w:t>
      </w:r>
      <w:r w:rsidRPr="00F31689">
        <w:t xml:space="preserve">, and the maximum is </w:t>
      </w:r>
      <w:r w:rsidRPr="00F31689">
        <w:rPr>
          <w:b/>
          <w:bCs/>
        </w:rPr>
        <w:t>18 credit hours</w:t>
      </w:r>
      <w:r w:rsidR="00E84449">
        <w:rPr>
          <w:b/>
          <w:bCs/>
        </w:rPr>
        <w:t xml:space="preserve">, </w:t>
      </w:r>
      <w:r w:rsidR="00E84449" w:rsidRPr="00F31689">
        <w:t xml:space="preserve">and may be extended to </w:t>
      </w:r>
      <w:r w:rsidR="00E84449">
        <w:rPr>
          <w:b/>
          <w:bCs/>
        </w:rPr>
        <w:t>21</w:t>
      </w:r>
      <w:r w:rsidR="00E84449" w:rsidRPr="00F31689">
        <w:rPr>
          <w:b/>
          <w:bCs/>
        </w:rPr>
        <w:t xml:space="preserve"> credit hours</w:t>
      </w:r>
      <w:r w:rsidR="00E84449" w:rsidRPr="00F31689">
        <w:t xml:space="preserve"> if the student is expected to graduate</w:t>
      </w:r>
      <w:r w:rsidRPr="00F31689">
        <w:t>.</w:t>
      </w:r>
      <w:r w:rsidR="00F60F00" w:rsidRPr="00F60F00">
        <w:t xml:space="preserve"> </w:t>
      </w:r>
      <w:r w:rsidR="00F60F00">
        <w:t xml:space="preserve">With the dean’s approval, the student may register for only nine </w:t>
      </w:r>
      <w:r w:rsidR="00F60F00" w:rsidRPr="0020449F">
        <w:rPr>
          <w:b/>
          <w:bCs/>
        </w:rPr>
        <w:t>9</w:t>
      </w:r>
      <w:r w:rsidR="00F60F00">
        <w:t xml:space="preserve"> credit hours. Exceptions are made for students whose graduation at the end of that semester depends on taking fewer hours, or for students who have no courses left in their study plan to register.</w:t>
      </w:r>
    </w:p>
    <w:p w:rsidR="00A73CEC" w:rsidRPr="00F31689" w:rsidRDefault="00F31689" w:rsidP="002D4F79">
      <w:pPr>
        <w:numPr>
          <w:ilvl w:val="1"/>
          <w:numId w:val="2"/>
        </w:numPr>
        <w:jc w:val="both"/>
      </w:pPr>
      <w:r w:rsidRPr="00F31689">
        <w:t xml:space="preserve">In the summer semester, the maximum load is </w:t>
      </w:r>
      <w:r w:rsidRPr="00F31689">
        <w:rPr>
          <w:b/>
          <w:bCs/>
        </w:rPr>
        <w:t>1</w:t>
      </w:r>
      <w:r w:rsidR="00E84449">
        <w:rPr>
          <w:b/>
          <w:bCs/>
        </w:rPr>
        <w:t>0</w:t>
      </w:r>
      <w:r w:rsidRPr="00F31689">
        <w:rPr>
          <w:b/>
          <w:bCs/>
        </w:rPr>
        <w:t xml:space="preserve"> credit hours</w:t>
      </w:r>
      <w:r w:rsidRPr="00F31689">
        <w:t xml:space="preserve">, and may be extended to </w:t>
      </w:r>
      <w:r w:rsidRPr="00F31689">
        <w:rPr>
          <w:b/>
          <w:bCs/>
        </w:rPr>
        <w:t>1</w:t>
      </w:r>
      <w:r w:rsidR="00E84449">
        <w:rPr>
          <w:b/>
          <w:bCs/>
        </w:rPr>
        <w:t>3</w:t>
      </w:r>
      <w:r w:rsidRPr="00F31689">
        <w:rPr>
          <w:b/>
          <w:bCs/>
        </w:rPr>
        <w:t xml:space="preserve"> credit hours</w:t>
      </w:r>
      <w:r w:rsidRPr="00F31689">
        <w:t xml:space="preserve"> if the student is expected to graduate.</w:t>
      </w:r>
    </w:p>
    <w:p w:rsidR="00F31689" w:rsidRPr="00F31689" w:rsidRDefault="00F31689" w:rsidP="00F31689">
      <w:pPr>
        <w:numPr>
          <w:ilvl w:val="0"/>
          <w:numId w:val="2"/>
        </w:numPr>
      </w:pPr>
      <w:r w:rsidRPr="00F31689">
        <w:rPr>
          <w:b/>
          <w:bCs/>
        </w:rPr>
        <w:t>Add/Drop Period</w:t>
      </w:r>
    </w:p>
    <w:p w:rsidR="00F31689" w:rsidRPr="00F31689" w:rsidRDefault="00F31689" w:rsidP="00B53D3E">
      <w:pPr>
        <w:numPr>
          <w:ilvl w:val="1"/>
          <w:numId w:val="2"/>
        </w:numPr>
        <w:jc w:val="both"/>
      </w:pPr>
      <w:r w:rsidRPr="00F31689">
        <w:t xml:space="preserve">Students may add or drop courses during the </w:t>
      </w:r>
      <w:r w:rsidRPr="00F31689">
        <w:rPr>
          <w:b/>
          <w:bCs/>
        </w:rPr>
        <w:t>first week of the semester</w:t>
      </w:r>
      <w:r w:rsidRPr="00F31689">
        <w:t xml:space="preserve"> (as per the academic calendar).</w:t>
      </w:r>
    </w:p>
    <w:p w:rsidR="00F31689" w:rsidRPr="00F31689" w:rsidRDefault="00F31689" w:rsidP="00B53D3E">
      <w:pPr>
        <w:numPr>
          <w:ilvl w:val="1"/>
          <w:numId w:val="2"/>
        </w:numPr>
        <w:jc w:val="both"/>
      </w:pPr>
      <w:r w:rsidRPr="00F31689">
        <w:lastRenderedPageBreak/>
        <w:t xml:space="preserve">During the </w:t>
      </w:r>
      <w:r w:rsidRPr="00F31689">
        <w:rPr>
          <w:b/>
          <w:bCs/>
        </w:rPr>
        <w:t>drop period</w:t>
      </w:r>
      <w:r w:rsidRPr="00F31689">
        <w:t>, courses can be removed without academic penalty.</w:t>
      </w:r>
    </w:p>
    <w:p w:rsidR="00F31689" w:rsidRPr="00F31689" w:rsidRDefault="00F31689" w:rsidP="00B53D3E">
      <w:pPr>
        <w:numPr>
          <w:ilvl w:val="1"/>
          <w:numId w:val="2"/>
        </w:numPr>
        <w:jc w:val="both"/>
      </w:pPr>
      <w:r w:rsidRPr="00F31689">
        <w:t>After the official drop deadline, withdrawal from a course is subject to special approval and may be recorded with a grade of "W".</w:t>
      </w:r>
    </w:p>
    <w:p w:rsidR="00F31689" w:rsidRPr="00F31689" w:rsidRDefault="00F31689" w:rsidP="00F31689">
      <w:pPr>
        <w:numPr>
          <w:ilvl w:val="0"/>
          <w:numId w:val="2"/>
        </w:numPr>
      </w:pPr>
      <w:r w:rsidRPr="00F31689">
        <w:rPr>
          <w:b/>
          <w:bCs/>
        </w:rPr>
        <w:t>Late Registration</w:t>
      </w:r>
    </w:p>
    <w:p w:rsidR="00F31689" w:rsidRPr="00F31689" w:rsidRDefault="00F31689" w:rsidP="00B53D3E">
      <w:pPr>
        <w:numPr>
          <w:ilvl w:val="1"/>
          <w:numId w:val="2"/>
        </w:numPr>
        <w:jc w:val="both"/>
      </w:pPr>
      <w:r w:rsidRPr="00F31689">
        <w:t>Late registration may be allowed with payment of a late registration fee and approval from the relevant department and faculty.</w:t>
      </w:r>
    </w:p>
    <w:p w:rsidR="00F31689" w:rsidRPr="00F31689" w:rsidRDefault="00F31689" w:rsidP="00F31689">
      <w:pPr>
        <w:numPr>
          <w:ilvl w:val="0"/>
          <w:numId w:val="2"/>
        </w:numPr>
      </w:pPr>
      <w:r w:rsidRPr="00F31689">
        <w:rPr>
          <w:b/>
          <w:bCs/>
        </w:rPr>
        <w:t>Responsibility</w:t>
      </w:r>
    </w:p>
    <w:p w:rsidR="00510523" w:rsidRPr="00510523" w:rsidRDefault="00F31689" w:rsidP="002D4F79">
      <w:pPr>
        <w:numPr>
          <w:ilvl w:val="1"/>
          <w:numId w:val="2"/>
        </w:numPr>
        <w:jc w:val="both"/>
      </w:pPr>
      <w:r w:rsidRPr="00F31689">
        <w:t>Students are fully responsible for the accuracy of their registration and adherence to university regulations regarding course loads and deadlines.</w:t>
      </w:r>
    </w:p>
    <w:p w:rsidR="0018479F" w:rsidRDefault="0018479F" w:rsidP="00C5308D">
      <w:pPr>
        <w:pStyle w:val="Heading2"/>
      </w:pPr>
      <w:bookmarkStart w:id="8" w:name="_Toc194790135"/>
      <w:r>
        <w:t>Attendance</w:t>
      </w:r>
      <w:bookmarkEnd w:id="8"/>
      <w:r>
        <w:t xml:space="preserve"> </w:t>
      </w:r>
    </w:p>
    <w:p w:rsidR="00E178A5" w:rsidRDefault="00C5308D" w:rsidP="001610D4">
      <w:pPr>
        <w:spacing w:after="0"/>
        <w:jc w:val="both"/>
      </w:pPr>
      <w:r w:rsidRPr="00C5308D">
        <w:br/>
        <w:t>A - Attendance is required for all university students in lectures, discussions, practical hours, and field training according to the prescribed hours for each course in the study plan.</w:t>
      </w:r>
    </w:p>
    <w:p w:rsidR="00E178A5" w:rsidRDefault="00C5308D" w:rsidP="001610D4">
      <w:pPr>
        <w:spacing w:after="0"/>
        <w:jc w:val="both"/>
      </w:pPr>
      <w:r w:rsidRPr="00C5308D">
        <w:br/>
        <w:t>B - A student is not allowed to be absent for more than 15% of the prescribed hours for the course.</w:t>
      </w:r>
    </w:p>
    <w:p w:rsidR="00E178A5" w:rsidRDefault="00C5308D" w:rsidP="001610D4">
      <w:pPr>
        <w:spacing w:after="0"/>
        <w:jc w:val="both"/>
      </w:pPr>
      <w:r w:rsidRPr="00C5308D">
        <w:br/>
        <w:t>C - If a student is absent for more than 15% of the prescribed hours for a course without a valid medical or unavoidable excuse approved by the dean of the faculty offering the course, they will be prohibited from taking the final exam, and their result in that course will be recorded as zero. They will have to retake the course if it is mandatory. In all cases, the result of this failure will be included in the calculation of the student's semester and cumulative GPA for warning and dismissal purposes from the faculty/major.</w:t>
      </w:r>
    </w:p>
    <w:p w:rsidR="00E178A5" w:rsidRDefault="00C5308D" w:rsidP="001610D4">
      <w:pPr>
        <w:spacing w:after="0"/>
        <w:jc w:val="both"/>
      </w:pPr>
      <w:r w:rsidRPr="00C5308D">
        <w:br/>
        <w:t>D - If a student is absent for more than 15% of the prescribed hours for a course with a valid medical or unavoidable excuse approved by the dean of the faculty offering the course, they will be considered withdrawn from the course, and the withdrawal rules will apply. The dean will notify the Director of Admissions and Registration of the decision, and a "withdrawn" note will be recorded for that course in the student's academic record. Students representing the Kingdom or the university in official activities or those whose excuses are accepted by the dean of the faculty may be allowed to be absent for up to 20% of the course hours. If their absences exceed this percentage, they will be considered withdrawn, and the withdrawal rules will apply. Students participating in training or competitions to represent Jordan abroad, based on a recommendation from the relevant federation in Jordan and with the approval of the concerned dean, may be allowed to be absent for up to 25% of the course hours. If their absences exceed this percentage, they will be considered withdrawn, and the withdrawal rules will apply.</w:t>
      </w:r>
    </w:p>
    <w:p w:rsidR="00E178A5" w:rsidRDefault="00C5308D" w:rsidP="001610D4">
      <w:pPr>
        <w:spacing w:after="0"/>
        <w:jc w:val="both"/>
      </w:pPr>
      <w:r w:rsidRPr="00C5308D">
        <w:br/>
        <w:t>E - Students whose absences exceed 15% without an acceptable excuse will be prohibited from continuing, based on the recommendation of the course instructor and the approval of the dean of the faculty offering the course. The Director of Admissions and Registration will be notified when students reach the specified absenteeism percentage.</w:t>
      </w:r>
    </w:p>
    <w:p w:rsidR="00E178A5" w:rsidRDefault="00C5308D" w:rsidP="001610D4">
      <w:pPr>
        <w:spacing w:after="0"/>
        <w:jc w:val="both"/>
      </w:pPr>
      <w:r w:rsidRPr="00C5308D">
        <w:lastRenderedPageBreak/>
        <w:br/>
        <w:t>F - A medical excuse must be supported by a certificate issued by the university's student clinic doctor or one approved by them, or issued by the university hospital. This certificate must be submitted to the dean of the faculty offering the course within two weeks from the date of the student's absence. In other unavoidable circumstances, the student must provide proof of the excused absence within one week from the date the reasons for the absence are no longer valid.</w:t>
      </w:r>
    </w:p>
    <w:p w:rsidR="001610D4" w:rsidRDefault="00C5308D" w:rsidP="001610D4">
      <w:pPr>
        <w:spacing w:after="0"/>
        <w:jc w:val="both"/>
      </w:pPr>
      <w:r w:rsidRPr="00C5308D">
        <w:br/>
        <w:t>G - Absenteeism is calculated starting from the first lecture of the course. For new students who are admitted after the start of classes, absenteeism is calculated starting from their admission date.</w:t>
      </w:r>
    </w:p>
    <w:p w:rsidR="00E178A5" w:rsidRDefault="00C5308D" w:rsidP="001610D4">
      <w:pPr>
        <w:spacing w:after="0"/>
        <w:jc w:val="both"/>
      </w:pPr>
      <w:r w:rsidRPr="00C5308D">
        <w:br/>
        <w:t>H - A student is not considered officially registered for the course until the fees are paid. However, with the approval of the university president, payment of fees may be deferred for up to eight weeks in the regular semester and up to two weeks in the summer semester for students who cannot pay the fees on time due to circumstances beyond their control.</w:t>
      </w:r>
    </w:p>
    <w:p w:rsidR="00C5308D" w:rsidRDefault="00C5308D" w:rsidP="001610D4">
      <w:pPr>
        <w:spacing w:after="0"/>
        <w:jc w:val="both"/>
      </w:pPr>
      <w:r w:rsidRPr="00C5308D">
        <w:br/>
        <w:t>I - Deans of faculties, faculty members, instructors, and the Director of Admissions and Registration are responsible for implementing the above attendance rules.</w:t>
      </w:r>
    </w:p>
    <w:p w:rsidR="00B42B76" w:rsidRDefault="00B42B76" w:rsidP="001610D4">
      <w:pPr>
        <w:spacing w:after="0"/>
        <w:jc w:val="both"/>
      </w:pPr>
    </w:p>
    <w:p w:rsidR="00C5308D" w:rsidRPr="00C5308D" w:rsidRDefault="00C5308D" w:rsidP="00E7057F">
      <w:pPr>
        <w:jc w:val="both"/>
      </w:pPr>
      <w:r>
        <w:rPr>
          <w:rStyle w:val="Strong"/>
        </w:rPr>
        <w:t>Source:</w:t>
      </w:r>
      <w:r>
        <w:t xml:space="preserve"> Article 13,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E7057F">
        <w:rPr>
          <w:rStyle w:val="Emphasis"/>
          <w:i w:val="0"/>
          <w:iCs w:val="0"/>
        </w:rPr>
        <w:t>[</w:t>
      </w:r>
      <w:hyperlink r:id="rId18" w:history="1">
        <w:r w:rsidRPr="0092215A">
          <w:rPr>
            <w:rStyle w:val="Hyperlink"/>
          </w:rPr>
          <w:t>Link</w:t>
        </w:r>
      </w:hyperlink>
      <w:r w:rsidR="00E7057F">
        <w:rPr>
          <w:rStyle w:val="Emphasis"/>
          <w:i w:val="0"/>
          <w:iCs w:val="0"/>
        </w:rPr>
        <w:t>]</w:t>
      </w:r>
      <w:r>
        <w:rPr>
          <w:rStyle w:val="Emphasis"/>
          <w:i w:val="0"/>
          <w:iCs w:val="0"/>
        </w:rPr>
        <w:t>.</w:t>
      </w:r>
    </w:p>
    <w:p w:rsidR="00B339DD" w:rsidRDefault="004A23E9" w:rsidP="00B339DD">
      <w:pPr>
        <w:pStyle w:val="Heading2"/>
      </w:pPr>
      <w:bookmarkStart w:id="9" w:name="_Toc194790136"/>
      <w:r w:rsidRPr="00B339DD">
        <w:t>Exams, Grades, and GPAs</w:t>
      </w:r>
      <w:bookmarkEnd w:id="9"/>
    </w:p>
    <w:p w:rsidR="006D1F1E" w:rsidRDefault="004A23E9" w:rsidP="00B339DD">
      <w:pPr>
        <w:rPr>
          <w:b/>
          <w:bCs/>
        </w:rPr>
      </w:pPr>
      <w:r w:rsidRPr="004A23E9">
        <w:rPr>
          <w:b/>
          <w:bCs/>
        </w:rPr>
        <w:br/>
        <w:t>Article (14):</w:t>
      </w:r>
    </w:p>
    <w:p w:rsidR="004A23E9" w:rsidRPr="004A23E9" w:rsidRDefault="004A23E9" w:rsidP="001024FD">
      <w:pPr>
        <w:spacing w:after="0"/>
        <w:jc w:val="both"/>
      </w:pPr>
      <w:r w:rsidRPr="004A23E9">
        <w:br/>
        <w:t>A - The Council shall issue guidelines to organize the following:</w:t>
      </w:r>
    </w:p>
    <w:p w:rsidR="004A23E9" w:rsidRPr="004A23E9" w:rsidRDefault="004A23E9" w:rsidP="001024FD">
      <w:pPr>
        <w:numPr>
          <w:ilvl w:val="0"/>
          <w:numId w:val="3"/>
        </w:numPr>
        <w:spacing w:after="0"/>
        <w:jc w:val="both"/>
      </w:pPr>
      <w:r w:rsidRPr="004A23E9">
        <w:t>Conducting semester activities, including participation, practical training, assignments, etc., and the evaluation mechanisms for these activities.</w:t>
      </w:r>
    </w:p>
    <w:p w:rsidR="004A23E9" w:rsidRPr="004A23E9" w:rsidRDefault="004A23E9" w:rsidP="001024FD">
      <w:pPr>
        <w:numPr>
          <w:ilvl w:val="0"/>
          <w:numId w:val="3"/>
        </w:numPr>
        <w:spacing w:after="0"/>
        <w:jc w:val="both"/>
      </w:pPr>
      <w:r w:rsidRPr="004A23E9">
        <w:t>Preparation and administration of computerized or automated exams, their evaluation, and analysis.</w:t>
      </w:r>
    </w:p>
    <w:p w:rsidR="004A23E9" w:rsidRPr="004A23E9" w:rsidRDefault="004A23E9" w:rsidP="001024FD">
      <w:pPr>
        <w:numPr>
          <w:ilvl w:val="0"/>
          <w:numId w:val="3"/>
        </w:numPr>
        <w:spacing w:after="0"/>
        <w:jc w:val="both"/>
      </w:pPr>
      <w:r w:rsidRPr="004A23E9">
        <w:t>Preparation and administration of unified exams for multi-section courses, their evaluation, and analysis.</w:t>
      </w:r>
    </w:p>
    <w:p w:rsidR="004A23E9" w:rsidRPr="004A23E9" w:rsidRDefault="004A23E9" w:rsidP="001024FD">
      <w:pPr>
        <w:numPr>
          <w:ilvl w:val="0"/>
          <w:numId w:val="3"/>
        </w:numPr>
        <w:spacing w:after="0"/>
        <w:jc w:val="both"/>
      </w:pPr>
      <w:r w:rsidRPr="004A23E9">
        <w:t>The method of converting grades into letters and the distribution ratio of letter grades among students.</w:t>
      </w:r>
    </w:p>
    <w:p w:rsidR="004A23E9" w:rsidRPr="004A23E9" w:rsidRDefault="004A23E9" w:rsidP="001024FD">
      <w:pPr>
        <w:spacing w:after="0"/>
        <w:jc w:val="both"/>
      </w:pPr>
      <w:r w:rsidRPr="004A23E9">
        <w:t>B - Grades are calculated and recorded for each course using letter grades, along with the number of credit hours for the course.</w:t>
      </w:r>
      <w:r w:rsidRPr="004A23E9">
        <w:br/>
        <w:t>C - The final grade for each course is the sum of the final exam grade and the grades fo</w:t>
      </w:r>
      <w:r w:rsidR="00EA7C9F">
        <w:t>r the semester activities.</w:t>
      </w:r>
      <w:r w:rsidR="00EA7C9F">
        <w:br/>
        <w:t xml:space="preserve">D </w:t>
      </w:r>
      <w:r w:rsidRPr="004A23E9">
        <w:t>- The general framework for exams and their schedules is as follows:</w:t>
      </w:r>
    </w:p>
    <w:p w:rsidR="004A23E9" w:rsidRPr="004A23E9" w:rsidRDefault="004A23E9" w:rsidP="006D1F1E">
      <w:pPr>
        <w:numPr>
          <w:ilvl w:val="0"/>
          <w:numId w:val="4"/>
        </w:numPr>
        <w:jc w:val="both"/>
      </w:pPr>
      <w:r w:rsidRPr="004A23E9">
        <w:t>For purely theoretical courses and theoretical courses that include a practical component:</w:t>
      </w:r>
      <w:r w:rsidRPr="004A23E9">
        <w:br/>
        <w:t>First: A midterm exam, which is allocated 30% of the total course grade.</w:t>
      </w:r>
      <w:r w:rsidRPr="004A23E9">
        <w:br/>
      </w:r>
      <w:r w:rsidRPr="004A23E9">
        <w:lastRenderedPageBreak/>
        <w:t>Second: Semester activities, which are allocated 20% of the total course grade.</w:t>
      </w:r>
      <w:r w:rsidRPr="004A23E9">
        <w:br/>
        <w:t>Third: A final exam, which is allocated 50% of the total course grade and covers all the material taught throughout the semester. The final exam may include a practical component.</w:t>
      </w:r>
    </w:p>
    <w:p w:rsidR="004A23E9" w:rsidRPr="004A23E9" w:rsidRDefault="004A23E9" w:rsidP="006D1F1E">
      <w:pPr>
        <w:numPr>
          <w:ilvl w:val="0"/>
          <w:numId w:val="4"/>
        </w:numPr>
        <w:jc w:val="both"/>
      </w:pPr>
      <w:r w:rsidRPr="004A23E9">
        <w:t>For practical courses, clinical training, labs, credit-bearing seminar courses, research projects, graduation projects, and engineering workshops, the college council, based on the recommendation of the relevant department, shall determine the passing requirements and how the grades are distributed for these courses, and inform the Director of the Admissions and Registration Unit.</w:t>
      </w:r>
    </w:p>
    <w:p w:rsidR="004A23E9" w:rsidRPr="004A23E9" w:rsidRDefault="004A23E9" w:rsidP="006D1F1E">
      <w:pPr>
        <w:numPr>
          <w:ilvl w:val="0"/>
          <w:numId w:val="4"/>
        </w:numPr>
        <w:jc w:val="both"/>
      </w:pPr>
      <w:r w:rsidRPr="004A23E9">
        <w:t>For fully online (distance) courses and blended learning:</w:t>
      </w:r>
      <w:r w:rsidRPr="004A23E9">
        <w:br/>
        <w:t>First: A midterm exam, which is allocated 30% of the total course grade.</w:t>
      </w:r>
      <w:r w:rsidRPr="004A23E9">
        <w:br/>
        <w:t>Second: Semester activities, which are allocated 30% of the total course grade.</w:t>
      </w:r>
      <w:r w:rsidRPr="004A23E9">
        <w:br/>
        <w:t>Third: A final exam, which is allocated 40% of the total course grade.</w:t>
      </w:r>
    </w:p>
    <w:p w:rsidR="00DB2BC8" w:rsidRDefault="004A23E9" w:rsidP="004A23E9">
      <w:r w:rsidRPr="004A23E9">
        <w:rPr>
          <w:b/>
          <w:bCs/>
        </w:rPr>
        <w:t>Article (15):</w:t>
      </w:r>
      <w:r w:rsidRPr="004A23E9">
        <w:t xml:space="preserve"> </w:t>
      </w:r>
    </w:p>
    <w:p w:rsidR="004A23E9" w:rsidRPr="004A23E9" w:rsidRDefault="004A23E9" w:rsidP="00DB2BC8">
      <w:pPr>
        <w:jc w:val="both"/>
      </w:pPr>
      <w:r w:rsidRPr="004A23E9">
        <w:t>In compliance with Article (14/A/3) of these regulations:</w:t>
      </w:r>
      <w:r w:rsidRPr="004A23E9">
        <w:br/>
        <w:t>A) Multi-section courses are university requirements and courses taught to many faculties, such as life sciences, physics, chemistry, and mathematics in the Faculty of Science. These courses shall have a unified syllabus agreed upon by the course instructors based on the course description in the curriculum, and their exams shall be unified.</w:t>
      </w:r>
      <w:r w:rsidRPr="004A23E9">
        <w:br/>
        <w:t>B) The department head shall appoint one or more instructors for the multi-section course as coordinators.</w:t>
      </w:r>
      <w:r w:rsidRPr="004A23E9">
        <w:br/>
        <w:t>C) The department head shall appoint one instructor for each section of the course if it is taught by more than one instructor.</w:t>
      </w:r>
      <w:r w:rsidRPr="004A23E9">
        <w:br/>
        <w:t>D) For specialized courses offered in multiple sections across the university, there shall be a unified syllabus agreed upon by the course instructors at the beginning of each academic year based on the course description in the curriculum. Each instructor may conduct their own tests and exams for the section they teach, or instructors may agree to unify the tests and exams for all sections with the approval of the relevant vice president, notifying the Director of the Admissions and Registration Unit at the beginning of the semester.</w:t>
      </w:r>
    </w:p>
    <w:p w:rsidR="002F7CF8" w:rsidRDefault="004A23E9" w:rsidP="00D635BC">
      <w:pPr>
        <w:spacing w:after="0"/>
        <w:rPr>
          <w:b/>
          <w:bCs/>
        </w:rPr>
      </w:pPr>
      <w:r w:rsidRPr="004A23E9">
        <w:rPr>
          <w:b/>
          <w:bCs/>
        </w:rPr>
        <w:t>Article (16):</w:t>
      </w:r>
    </w:p>
    <w:p w:rsidR="004A23E9" w:rsidRDefault="004A23E9" w:rsidP="00D635BC">
      <w:pPr>
        <w:spacing w:after="0"/>
        <w:jc w:val="both"/>
      </w:pPr>
      <w:r w:rsidRPr="004A23E9">
        <w:br/>
        <w:t>A - Paper exam sheets are returned to the student after being corrected, and the answers to computerized exams are discussed within two weeks of the exam date. After one week from the return of the exam papers, the grade is sent to the Dean’s office, and a copy is retained by the department. This grade is final and cannot be changed.</w:t>
      </w:r>
      <w:r w:rsidRPr="004A23E9">
        <w:br/>
        <w:t>B - The final exam grades for students are announced, and the exam papers are kept in the Dean’s office for one semester, after which they are destroyed by agreement between the relevant Dean and the Director of the Admissions and Registration Unit.</w:t>
      </w:r>
      <w:r w:rsidRPr="004A23E9">
        <w:br/>
        <w:t xml:space="preserve">C - Detailed grade reports, both in percentage and final letter grades for each course, are sent to the department for review and verification of their consistency, and then submitted to the Dean’s </w:t>
      </w:r>
      <w:r w:rsidRPr="004A23E9">
        <w:lastRenderedPageBreak/>
        <w:t>office for approval by the College Council. A copy is kept in the college, and the final letter grades are sent to the Director of the Admissions and Registration Unit for record-keeping.</w:t>
      </w:r>
      <w:r w:rsidRPr="004A23E9">
        <w:br/>
        <w:t>D - The course coordinator or instructor is responsible for checking the exam papers and entering the grades into the grading system correctly and permanently.</w:t>
      </w:r>
    </w:p>
    <w:p w:rsidR="00B010BF" w:rsidRPr="007F1CBC" w:rsidRDefault="00B010BF" w:rsidP="00D635BC">
      <w:pPr>
        <w:spacing w:after="0"/>
        <w:jc w:val="both"/>
        <w:rPr>
          <w:b/>
          <w:bCs/>
        </w:rPr>
      </w:pPr>
    </w:p>
    <w:p w:rsidR="002F7CF8" w:rsidRDefault="004A23E9" w:rsidP="00B010BF">
      <w:pPr>
        <w:spacing w:after="0"/>
        <w:rPr>
          <w:b/>
          <w:bCs/>
        </w:rPr>
      </w:pPr>
      <w:r w:rsidRPr="004A23E9">
        <w:rPr>
          <w:b/>
          <w:bCs/>
        </w:rPr>
        <w:t>Article (17):</w:t>
      </w:r>
    </w:p>
    <w:p w:rsidR="004A23E9" w:rsidRDefault="004A23E9" w:rsidP="00B010BF">
      <w:pPr>
        <w:spacing w:after="0"/>
        <w:jc w:val="both"/>
      </w:pPr>
      <w:r w:rsidRPr="004A23E9">
        <w:rPr>
          <w:b/>
          <w:bCs/>
        </w:rPr>
        <w:br/>
      </w:r>
      <w:r w:rsidRPr="004A23E9">
        <w:t>A - Any student who misses an announced exam (except for the final exam) due to an acceptable excuse must submit proof of the excuse to the course instructor within three working days of the end of the excuse. If the instructor accepts the excuse, a makeup exam will be arranged. If the instructor does not accept the excuse, the student will receive a zero for that exam.</w:t>
      </w:r>
      <w:r w:rsidRPr="004A23E9">
        <w:br/>
        <w:t>B - Any student who misses an announced final exam for a course without an acceptable excuse, as determined by the Dean of the Faculty, will receive a zero for that exam.</w:t>
      </w:r>
      <w:r w:rsidRPr="004A23E9">
        <w:br/>
        <w:t>C - In compliance with Article (13/W) of these regulations, the Dean shall inform the course instructor of the decision to accept the student’s excuse for missing the final exam, and the instructor will arrange a makeup exam within the first week of the semester following the missed exam. The Dean shall inform the Director of the Admissions and Registration Unit.</w:t>
      </w:r>
      <w:r w:rsidRPr="004A23E9">
        <w:br/>
        <w:t>D - If the student defers their studies to the following semester due to missing the final exam for one or more courses, they must sit for the makeup exam in the first week of the first semester they attend.</w:t>
      </w:r>
      <w:r w:rsidRPr="004A23E9">
        <w:br/>
        <w:t>E - A "Incomplete" note will be recorded for any course in which a student misses the final exam due to an acceptable excuse.</w:t>
      </w:r>
      <w:r w:rsidRPr="004A23E9">
        <w:br/>
        <w:t>F - If the student misses the graduation project discussion or cannot complete the graduation project due to an excuse approved by the Dean, with the approval of the department council, the grade for this course may be considered "Incomplete."</w:t>
      </w:r>
    </w:p>
    <w:p w:rsidR="00B010BF" w:rsidRPr="00A44461" w:rsidRDefault="00B010BF" w:rsidP="00B010BF">
      <w:pPr>
        <w:spacing w:after="0"/>
        <w:jc w:val="both"/>
        <w:rPr>
          <w:b/>
          <w:bCs/>
        </w:rPr>
      </w:pPr>
    </w:p>
    <w:p w:rsidR="002F7CF8" w:rsidRDefault="004A23E9" w:rsidP="00B010BF">
      <w:pPr>
        <w:spacing w:after="0"/>
        <w:rPr>
          <w:b/>
          <w:bCs/>
        </w:rPr>
      </w:pPr>
      <w:r w:rsidRPr="004A23E9">
        <w:rPr>
          <w:b/>
          <w:bCs/>
        </w:rPr>
        <w:t>Article (18):</w:t>
      </w:r>
    </w:p>
    <w:p w:rsidR="004A23E9" w:rsidRPr="00A44461" w:rsidRDefault="004A23E9" w:rsidP="00B010BF">
      <w:pPr>
        <w:spacing w:after="0"/>
        <w:jc w:val="both"/>
        <w:rPr>
          <w:b/>
          <w:bCs/>
        </w:rPr>
      </w:pPr>
      <w:r w:rsidRPr="004A23E9">
        <w:br/>
        <w:t>A - A student may request a review of their final exam grade for any course within two weeks of the official announcement of the results. In such cases, the Dean may verify the grade through a committee consisting of the Dean or their delegate, the department head, and the course instructor or one of the instructors. The committee must verify that no questions were left ungraded, that there were no errors in the total score, or that there were no objective errors in grading according to the pre-prepared answer key, and they will correct any errors and send the results to the Dean.</w:t>
      </w:r>
      <w:r w:rsidRPr="004A23E9">
        <w:br/>
        <w:t>B - (1) The student must pay a fee of five Jordanian dinars for each grade review request they submit.</w:t>
      </w:r>
      <w:r w:rsidRPr="004A23E9">
        <w:br/>
        <w:t>C - A grade change request will not be accepted unless the grade change form is attached to the receipt showing the fee paid by the student, and the date on the receipt will be used for processing, regardless of when the request is received by the Admissions and Registration Unit.</w:t>
      </w:r>
      <w:r w:rsidRPr="004A23E9">
        <w:br/>
        <w:t>D - If there is an issue with the semester activities, the matter will be decided by a committee headed by the relevant vice president and including the Dean and the department head involved.</w:t>
      </w:r>
    </w:p>
    <w:p w:rsidR="00EA7C9F" w:rsidRDefault="004A23E9" w:rsidP="004A23E9">
      <w:r w:rsidRPr="004A23E9">
        <w:rPr>
          <w:b/>
          <w:bCs/>
        </w:rPr>
        <w:lastRenderedPageBreak/>
        <w:t>Article (19):</w:t>
      </w:r>
      <w:r w:rsidRPr="004A23E9">
        <w:br/>
        <w:t>A - The minimum passing grade for any course is a grade of "D."</w:t>
      </w:r>
      <w:r w:rsidRPr="004A23E9">
        <w:br/>
        <w:t>B - 1 - Letter grades are assigned point values as follows:</w:t>
      </w:r>
    </w:p>
    <w:tbl>
      <w:tblPr>
        <w:tblStyle w:val="TableGrid"/>
        <w:tblW w:w="0" w:type="auto"/>
        <w:jc w:val="center"/>
        <w:tblLook w:val="04A0" w:firstRow="1" w:lastRow="0" w:firstColumn="1" w:lastColumn="0" w:noHBand="0" w:noVBand="1"/>
      </w:tblPr>
      <w:tblGrid>
        <w:gridCol w:w="1345"/>
        <w:gridCol w:w="1219"/>
      </w:tblGrid>
      <w:tr w:rsidR="00EA7C9F" w:rsidTr="00B339DD">
        <w:trPr>
          <w:trHeight w:val="276"/>
          <w:jc w:val="center"/>
        </w:trPr>
        <w:tc>
          <w:tcPr>
            <w:tcW w:w="1345" w:type="dxa"/>
          </w:tcPr>
          <w:p w:rsidR="00EA7C9F" w:rsidRPr="005E600B" w:rsidRDefault="00EA7C9F" w:rsidP="005E600B">
            <w:pPr>
              <w:jc w:val="center"/>
              <w:rPr>
                <w:b/>
                <w:bCs/>
              </w:rPr>
            </w:pPr>
            <w:r w:rsidRPr="005E600B">
              <w:rPr>
                <w:b/>
                <w:bCs/>
              </w:rPr>
              <w:t>Grade</w:t>
            </w:r>
          </w:p>
        </w:tc>
        <w:tc>
          <w:tcPr>
            <w:tcW w:w="1219" w:type="dxa"/>
          </w:tcPr>
          <w:p w:rsidR="00EA7C9F" w:rsidRPr="005E600B" w:rsidRDefault="00EA7C9F" w:rsidP="005E600B">
            <w:pPr>
              <w:jc w:val="center"/>
              <w:rPr>
                <w:b/>
                <w:bCs/>
              </w:rPr>
            </w:pPr>
            <w:r w:rsidRPr="005E600B">
              <w:rPr>
                <w:b/>
                <w:bCs/>
              </w:rPr>
              <w:t>Points</w:t>
            </w:r>
          </w:p>
        </w:tc>
      </w:tr>
      <w:tr w:rsidR="00EA7C9F" w:rsidTr="00B339DD">
        <w:trPr>
          <w:trHeight w:val="276"/>
          <w:jc w:val="center"/>
        </w:trPr>
        <w:tc>
          <w:tcPr>
            <w:tcW w:w="1345" w:type="dxa"/>
          </w:tcPr>
          <w:p w:rsidR="00EA7C9F" w:rsidRPr="005E600B" w:rsidRDefault="00EA7C9F" w:rsidP="005E600B">
            <w:pPr>
              <w:jc w:val="center"/>
            </w:pPr>
            <w:r w:rsidRPr="005E600B">
              <w:t>A</w:t>
            </w:r>
          </w:p>
        </w:tc>
        <w:tc>
          <w:tcPr>
            <w:tcW w:w="1219" w:type="dxa"/>
          </w:tcPr>
          <w:p w:rsidR="00EA7C9F" w:rsidRPr="005E600B" w:rsidRDefault="005E600B" w:rsidP="005E600B">
            <w:pPr>
              <w:jc w:val="center"/>
            </w:pPr>
            <w:r w:rsidRPr="005E600B">
              <w:t>4</w:t>
            </w:r>
          </w:p>
        </w:tc>
      </w:tr>
      <w:tr w:rsidR="00EA7C9F" w:rsidTr="00B339DD">
        <w:trPr>
          <w:trHeight w:val="276"/>
          <w:jc w:val="center"/>
        </w:trPr>
        <w:tc>
          <w:tcPr>
            <w:tcW w:w="1345" w:type="dxa"/>
          </w:tcPr>
          <w:p w:rsidR="00EA7C9F" w:rsidRPr="005E600B" w:rsidRDefault="00EA7C9F" w:rsidP="005E600B">
            <w:pPr>
              <w:jc w:val="center"/>
            </w:pPr>
            <w:r w:rsidRPr="005E600B">
              <w:t>A-</w:t>
            </w:r>
          </w:p>
        </w:tc>
        <w:tc>
          <w:tcPr>
            <w:tcW w:w="1219" w:type="dxa"/>
          </w:tcPr>
          <w:p w:rsidR="00EA7C9F" w:rsidRPr="005E600B" w:rsidRDefault="005E600B" w:rsidP="005E600B">
            <w:pPr>
              <w:jc w:val="center"/>
            </w:pPr>
            <w:r w:rsidRPr="005E600B">
              <w:t>3.75</w:t>
            </w:r>
          </w:p>
        </w:tc>
      </w:tr>
      <w:tr w:rsidR="00EA7C9F" w:rsidTr="00B339DD">
        <w:trPr>
          <w:trHeight w:val="264"/>
          <w:jc w:val="center"/>
        </w:trPr>
        <w:tc>
          <w:tcPr>
            <w:tcW w:w="1345" w:type="dxa"/>
          </w:tcPr>
          <w:p w:rsidR="00EA7C9F" w:rsidRPr="005E600B" w:rsidRDefault="00EA7C9F" w:rsidP="005E600B">
            <w:pPr>
              <w:jc w:val="center"/>
            </w:pPr>
            <w:r w:rsidRPr="005E600B">
              <w:t>B+</w:t>
            </w:r>
          </w:p>
        </w:tc>
        <w:tc>
          <w:tcPr>
            <w:tcW w:w="1219" w:type="dxa"/>
          </w:tcPr>
          <w:p w:rsidR="00EA7C9F" w:rsidRPr="005E600B" w:rsidRDefault="005E600B" w:rsidP="005E600B">
            <w:pPr>
              <w:jc w:val="center"/>
            </w:pPr>
            <w:r w:rsidRPr="005E600B">
              <w:t>3.5</w:t>
            </w:r>
          </w:p>
        </w:tc>
      </w:tr>
      <w:tr w:rsidR="00EA7C9F" w:rsidTr="00B339DD">
        <w:trPr>
          <w:trHeight w:val="276"/>
          <w:jc w:val="center"/>
        </w:trPr>
        <w:tc>
          <w:tcPr>
            <w:tcW w:w="1345" w:type="dxa"/>
          </w:tcPr>
          <w:p w:rsidR="00EA7C9F" w:rsidRPr="005E600B" w:rsidRDefault="00EA7C9F" w:rsidP="005E600B">
            <w:pPr>
              <w:jc w:val="center"/>
            </w:pPr>
            <w:r w:rsidRPr="005E600B">
              <w:t>B</w:t>
            </w:r>
          </w:p>
        </w:tc>
        <w:tc>
          <w:tcPr>
            <w:tcW w:w="1219" w:type="dxa"/>
          </w:tcPr>
          <w:p w:rsidR="00EA7C9F" w:rsidRPr="005E600B" w:rsidRDefault="005E600B" w:rsidP="005E600B">
            <w:pPr>
              <w:jc w:val="center"/>
            </w:pPr>
            <w:r w:rsidRPr="005E600B">
              <w:t>3</w:t>
            </w:r>
          </w:p>
        </w:tc>
      </w:tr>
      <w:tr w:rsidR="00EA7C9F" w:rsidTr="00B339DD">
        <w:trPr>
          <w:trHeight w:val="276"/>
          <w:jc w:val="center"/>
        </w:trPr>
        <w:tc>
          <w:tcPr>
            <w:tcW w:w="1345" w:type="dxa"/>
          </w:tcPr>
          <w:p w:rsidR="00EA7C9F" w:rsidRPr="005E600B" w:rsidRDefault="00EA7C9F" w:rsidP="005E600B">
            <w:pPr>
              <w:jc w:val="center"/>
            </w:pPr>
            <w:r w:rsidRPr="005E600B">
              <w:t>B-</w:t>
            </w:r>
          </w:p>
        </w:tc>
        <w:tc>
          <w:tcPr>
            <w:tcW w:w="1219" w:type="dxa"/>
          </w:tcPr>
          <w:p w:rsidR="00EA7C9F" w:rsidRPr="005E600B" w:rsidRDefault="005E600B" w:rsidP="005E600B">
            <w:pPr>
              <w:jc w:val="center"/>
            </w:pPr>
            <w:r w:rsidRPr="005E600B">
              <w:t>2.75</w:t>
            </w:r>
          </w:p>
        </w:tc>
      </w:tr>
      <w:tr w:rsidR="00EA7C9F" w:rsidTr="00B339DD">
        <w:trPr>
          <w:trHeight w:val="276"/>
          <w:jc w:val="center"/>
        </w:trPr>
        <w:tc>
          <w:tcPr>
            <w:tcW w:w="1345" w:type="dxa"/>
          </w:tcPr>
          <w:p w:rsidR="00EA7C9F" w:rsidRPr="005E600B" w:rsidRDefault="00EA7C9F" w:rsidP="005E600B">
            <w:pPr>
              <w:jc w:val="center"/>
            </w:pPr>
            <w:r w:rsidRPr="005E600B">
              <w:t>C+</w:t>
            </w:r>
          </w:p>
        </w:tc>
        <w:tc>
          <w:tcPr>
            <w:tcW w:w="1219" w:type="dxa"/>
          </w:tcPr>
          <w:p w:rsidR="00EA7C9F" w:rsidRPr="005E600B" w:rsidRDefault="005E600B" w:rsidP="005E600B">
            <w:pPr>
              <w:jc w:val="center"/>
            </w:pPr>
            <w:r w:rsidRPr="005E600B">
              <w:t>2.5</w:t>
            </w:r>
          </w:p>
        </w:tc>
      </w:tr>
      <w:tr w:rsidR="00EA7C9F" w:rsidTr="00B339DD">
        <w:trPr>
          <w:trHeight w:val="276"/>
          <w:jc w:val="center"/>
        </w:trPr>
        <w:tc>
          <w:tcPr>
            <w:tcW w:w="1345" w:type="dxa"/>
          </w:tcPr>
          <w:p w:rsidR="00EA7C9F" w:rsidRPr="005E600B" w:rsidRDefault="00EA7C9F" w:rsidP="005E600B">
            <w:pPr>
              <w:jc w:val="center"/>
            </w:pPr>
            <w:r w:rsidRPr="005E600B">
              <w:t>C</w:t>
            </w:r>
          </w:p>
        </w:tc>
        <w:tc>
          <w:tcPr>
            <w:tcW w:w="1219" w:type="dxa"/>
          </w:tcPr>
          <w:p w:rsidR="00EA7C9F" w:rsidRPr="005E600B" w:rsidRDefault="005E600B" w:rsidP="005E600B">
            <w:pPr>
              <w:jc w:val="center"/>
            </w:pPr>
            <w:r w:rsidRPr="005E600B">
              <w:t>2</w:t>
            </w:r>
          </w:p>
        </w:tc>
      </w:tr>
      <w:tr w:rsidR="005E600B" w:rsidTr="00B339DD">
        <w:trPr>
          <w:trHeight w:val="276"/>
          <w:jc w:val="center"/>
        </w:trPr>
        <w:tc>
          <w:tcPr>
            <w:tcW w:w="1345" w:type="dxa"/>
          </w:tcPr>
          <w:p w:rsidR="005E600B" w:rsidRPr="005E600B" w:rsidRDefault="005E600B" w:rsidP="005E600B">
            <w:pPr>
              <w:jc w:val="center"/>
            </w:pPr>
            <w:r w:rsidRPr="005E600B">
              <w:t>C-</w:t>
            </w:r>
          </w:p>
        </w:tc>
        <w:tc>
          <w:tcPr>
            <w:tcW w:w="1219" w:type="dxa"/>
          </w:tcPr>
          <w:p w:rsidR="005E600B" w:rsidRPr="005E600B" w:rsidRDefault="005E600B" w:rsidP="005E600B">
            <w:pPr>
              <w:jc w:val="center"/>
            </w:pPr>
            <w:r w:rsidRPr="005E600B">
              <w:t>1.75</w:t>
            </w:r>
          </w:p>
        </w:tc>
      </w:tr>
      <w:tr w:rsidR="005E600B" w:rsidTr="00B339DD">
        <w:trPr>
          <w:trHeight w:val="264"/>
          <w:jc w:val="center"/>
        </w:trPr>
        <w:tc>
          <w:tcPr>
            <w:tcW w:w="1345" w:type="dxa"/>
          </w:tcPr>
          <w:p w:rsidR="005E600B" w:rsidRPr="005E600B" w:rsidRDefault="005E600B" w:rsidP="005E600B">
            <w:pPr>
              <w:jc w:val="center"/>
            </w:pPr>
            <w:r w:rsidRPr="005E600B">
              <w:t>D+</w:t>
            </w:r>
          </w:p>
        </w:tc>
        <w:tc>
          <w:tcPr>
            <w:tcW w:w="1219" w:type="dxa"/>
          </w:tcPr>
          <w:p w:rsidR="005E600B" w:rsidRPr="005E600B" w:rsidRDefault="005E600B" w:rsidP="005E600B">
            <w:pPr>
              <w:jc w:val="center"/>
            </w:pPr>
            <w:r w:rsidRPr="005E600B">
              <w:t>1.5</w:t>
            </w:r>
          </w:p>
        </w:tc>
      </w:tr>
      <w:tr w:rsidR="005E600B" w:rsidTr="00B339DD">
        <w:trPr>
          <w:trHeight w:val="276"/>
          <w:jc w:val="center"/>
        </w:trPr>
        <w:tc>
          <w:tcPr>
            <w:tcW w:w="1345" w:type="dxa"/>
          </w:tcPr>
          <w:p w:rsidR="005E600B" w:rsidRPr="005E600B" w:rsidRDefault="005E600B" w:rsidP="005E600B">
            <w:pPr>
              <w:jc w:val="center"/>
            </w:pPr>
            <w:r w:rsidRPr="005E600B">
              <w:t>D</w:t>
            </w:r>
          </w:p>
        </w:tc>
        <w:tc>
          <w:tcPr>
            <w:tcW w:w="1219" w:type="dxa"/>
          </w:tcPr>
          <w:p w:rsidR="005E600B" w:rsidRPr="005E600B" w:rsidRDefault="005E600B" w:rsidP="005E600B">
            <w:pPr>
              <w:jc w:val="center"/>
            </w:pPr>
            <w:r w:rsidRPr="005E600B">
              <w:t>1</w:t>
            </w:r>
          </w:p>
        </w:tc>
      </w:tr>
      <w:tr w:rsidR="005E600B" w:rsidTr="00B339DD">
        <w:trPr>
          <w:trHeight w:val="276"/>
          <w:jc w:val="center"/>
        </w:trPr>
        <w:tc>
          <w:tcPr>
            <w:tcW w:w="1345" w:type="dxa"/>
          </w:tcPr>
          <w:p w:rsidR="005E600B" w:rsidRPr="005E600B" w:rsidRDefault="005E600B" w:rsidP="005E600B">
            <w:pPr>
              <w:jc w:val="center"/>
            </w:pPr>
            <w:r w:rsidRPr="005E600B">
              <w:t>D-</w:t>
            </w:r>
          </w:p>
        </w:tc>
        <w:tc>
          <w:tcPr>
            <w:tcW w:w="1219" w:type="dxa"/>
          </w:tcPr>
          <w:p w:rsidR="005E600B" w:rsidRPr="005E600B" w:rsidRDefault="005E600B" w:rsidP="005E600B">
            <w:pPr>
              <w:jc w:val="center"/>
            </w:pPr>
            <w:r w:rsidRPr="005E600B">
              <w:t>0.75</w:t>
            </w:r>
          </w:p>
        </w:tc>
      </w:tr>
      <w:tr w:rsidR="005E600B" w:rsidTr="00B339DD">
        <w:trPr>
          <w:trHeight w:val="276"/>
          <w:jc w:val="center"/>
        </w:trPr>
        <w:tc>
          <w:tcPr>
            <w:tcW w:w="1345" w:type="dxa"/>
          </w:tcPr>
          <w:p w:rsidR="005E600B" w:rsidRPr="005E600B" w:rsidRDefault="005E600B" w:rsidP="005E600B">
            <w:pPr>
              <w:jc w:val="center"/>
            </w:pPr>
            <w:r w:rsidRPr="005E600B">
              <w:t>E</w:t>
            </w:r>
          </w:p>
        </w:tc>
        <w:tc>
          <w:tcPr>
            <w:tcW w:w="1219" w:type="dxa"/>
          </w:tcPr>
          <w:p w:rsidR="005E600B" w:rsidRPr="005E600B" w:rsidRDefault="005E600B" w:rsidP="005E600B">
            <w:pPr>
              <w:jc w:val="center"/>
            </w:pPr>
            <w:r w:rsidRPr="005E600B">
              <w:t>0</w:t>
            </w:r>
          </w:p>
        </w:tc>
      </w:tr>
    </w:tbl>
    <w:p w:rsidR="005E600B" w:rsidRDefault="004A23E9" w:rsidP="005E600B">
      <w:r w:rsidRPr="004A23E9">
        <w:br/>
        <w:t>2 - For calculating the GPA, the following scale is used:</w:t>
      </w:r>
    </w:p>
    <w:tbl>
      <w:tblPr>
        <w:tblStyle w:val="TableGrid"/>
        <w:tblW w:w="0" w:type="auto"/>
        <w:jc w:val="center"/>
        <w:tblLook w:val="04A0" w:firstRow="1" w:lastRow="0" w:firstColumn="1" w:lastColumn="0" w:noHBand="0" w:noVBand="1"/>
      </w:tblPr>
      <w:tblGrid>
        <w:gridCol w:w="1345"/>
        <w:gridCol w:w="1296"/>
      </w:tblGrid>
      <w:tr w:rsidR="005E600B" w:rsidTr="00B339DD">
        <w:trPr>
          <w:trHeight w:val="276"/>
          <w:jc w:val="center"/>
        </w:trPr>
        <w:tc>
          <w:tcPr>
            <w:tcW w:w="1345" w:type="dxa"/>
          </w:tcPr>
          <w:p w:rsidR="005E600B" w:rsidRPr="005E600B" w:rsidRDefault="005E600B" w:rsidP="00615BA9">
            <w:pPr>
              <w:jc w:val="center"/>
              <w:rPr>
                <w:b/>
                <w:bCs/>
              </w:rPr>
            </w:pPr>
            <w:r w:rsidRPr="005E600B">
              <w:rPr>
                <w:b/>
                <w:bCs/>
              </w:rPr>
              <w:t>Grade</w:t>
            </w:r>
          </w:p>
        </w:tc>
        <w:tc>
          <w:tcPr>
            <w:tcW w:w="1233" w:type="dxa"/>
          </w:tcPr>
          <w:p w:rsidR="005E600B" w:rsidRPr="005E600B" w:rsidRDefault="005E600B" w:rsidP="00615BA9">
            <w:pPr>
              <w:jc w:val="center"/>
              <w:rPr>
                <w:b/>
                <w:bCs/>
              </w:rPr>
            </w:pPr>
            <w:r w:rsidRPr="005E600B">
              <w:rPr>
                <w:b/>
                <w:bCs/>
              </w:rPr>
              <w:t>Points</w:t>
            </w:r>
          </w:p>
        </w:tc>
      </w:tr>
      <w:tr w:rsidR="005E600B" w:rsidTr="00B339DD">
        <w:trPr>
          <w:trHeight w:val="276"/>
          <w:jc w:val="center"/>
        </w:trPr>
        <w:tc>
          <w:tcPr>
            <w:tcW w:w="1345" w:type="dxa"/>
          </w:tcPr>
          <w:p w:rsidR="005E600B" w:rsidRPr="005E600B" w:rsidRDefault="005E600B" w:rsidP="00615BA9">
            <w:pPr>
              <w:jc w:val="center"/>
            </w:pPr>
            <w:r>
              <w:t>3.65-4</w:t>
            </w:r>
          </w:p>
        </w:tc>
        <w:tc>
          <w:tcPr>
            <w:tcW w:w="1233" w:type="dxa"/>
          </w:tcPr>
          <w:p w:rsidR="005E600B" w:rsidRPr="005E600B" w:rsidRDefault="005E600B" w:rsidP="00615BA9">
            <w:pPr>
              <w:jc w:val="center"/>
            </w:pPr>
            <w:r>
              <w:t>Excellent</w:t>
            </w:r>
          </w:p>
        </w:tc>
      </w:tr>
      <w:tr w:rsidR="005E600B" w:rsidTr="00B339DD">
        <w:trPr>
          <w:trHeight w:val="276"/>
          <w:jc w:val="center"/>
        </w:trPr>
        <w:tc>
          <w:tcPr>
            <w:tcW w:w="1345" w:type="dxa"/>
          </w:tcPr>
          <w:p w:rsidR="005E600B" w:rsidRPr="005E600B" w:rsidRDefault="005E600B" w:rsidP="00615BA9">
            <w:pPr>
              <w:jc w:val="center"/>
            </w:pPr>
            <w:r>
              <w:t>3.00-3.64</w:t>
            </w:r>
          </w:p>
        </w:tc>
        <w:tc>
          <w:tcPr>
            <w:tcW w:w="1233" w:type="dxa"/>
          </w:tcPr>
          <w:p w:rsidR="005E600B" w:rsidRPr="005E600B" w:rsidRDefault="005E600B" w:rsidP="00615BA9">
            <w:pPr>
              <w:jc w:val="center"/>
            </w:pPr>
            <w:r>
              <w:t>Very Good</w:t>
            </w:r>
          </w:p>
        </w:tc>
      </w:tr>
      <w:tr w:rsidR="005E600B" w:rsidTr="00B339DD">
        <w:trPr>
          <w:trHeight w:val="264"/>
          <w:jc w:val="center"/>
        </w:trPr>
        <w:tc>
          <w:tcPr>
            <w:tcW w:w="1345" w:type="dxa"/>
          </w:tcPr>
          <w:p w:rsidR="005E600B" w:rsidRPr="005E600B" w:rsidRDefault="005E600B" w:rsidP="00615BA9">
            <w:pPr>
              <w:jc w:val="center"/>
            </w:pPr>
            <w:r>
              <w:t>2.5-2.99</w:t>
            </w:r>
          </w:p>
        </w:tc>
        <w:tc>
          <w:tcPr>
            <w:tcW w:w="1233" w:type="dxa"/>
          </w:tcPr>
          <w:p w:rsidR="005E600B" w:rsidRPr="005E600B" w:rsidRDefault="005E600B" w:rsidP="00615BA9">
            <w:pPr>
              <w:jc w:val="center"/>
            </w:pPr>
            <w:r>
              <w:t>Good</w:t>
            </w:r>
          </w:p>
        </w:tc>
      </w:tr>
      <w:tr w:rsidR="005E600B" w:rsidTr="00B339DD">
        <w:trPr>
          <w:trHeight w:val="276"/>
          <w:jc w:val="center"/>
        </w:trPr>
        <w:tc>
          <w:tcPr>
            <w:tcW w:w="1345" w:type="dxa"/>
          </w:tcPr>
          <w:p w:rsidR="005E600B" w:rsidRPr="005E600B" w:rsidRDefault="005E600B" w:rsidP="00615BA9">
            <w:pPr>
              <w:jc w:val="center"/>
            </w:pPr>
            <w:r>
              <w:t>2.00-2.49</w:t>
            </w:r>
          </w:p>
        </w:tc>
        <w:tc>
          <w:tcPr>
            <w:tcW w:w="1233" w:type="dxa"/>
          </w:tcPr>
          <w:p w:rsidR="005E600B" w:rsidRPr="005E600B" w:rsidRDefault="005E600B" w:rsidP="00615BA9">
            <w:pPr>
              <w:jc w:val="center"/>
            </w:pPr>
            <w:r>
              <w:t>Acceptable</w:t>
            </w:r>
          </w:p>
        </w:tc>
      </w:tr>
      <w:tr w:rsidR="005E600B" w:rsidTr="00B339DD">
        <w:trPr>
          <w:trHeight w:val="276"/>
          <w:jc w:val="center"/>
        </w:trPr>
        <w:tc>
          <w:tcPr>
            <w:tcW w:w="1345" w:type="dxa"/>
          </w:tcPr>
          <w:p w:rsidR="005E600B" w:rsidRPr="005E600B" w:rsidRDefault="005E600B" w:rsidP="00615BA9">
            <w:pPr>
              <w:jc w:val="center"/>
            </w:pPr>
            <w:r>
              <w:t>Below 2.00</w:t>
            </w:r>
          </w:p>
        </w:tc>
        <w:tc>
          <w:tcPr>
            <w:tcW w:w="1233" w:type="dxa"/>
          </w:tcPr>
          <w:p w:rsidR="005E600B" w:rsidRPr="005E600B" w:rsidRDefault="005E600B" w:rsidP="00615BA9">
            <w:pPr>
              <w:jc w:val="center"/>
            </w:pPr>
            <w:r>
              <w:t>Weak</w:t>
            </w:r>
          </w:p>
        </w:tc>
      </w:tr>
    </w:tbl>
    <w:p w:rsidR="004A23E9" w:rsidRPr="004A23E9" w:rsidRDefault="004A23E9" w:rsidP="005E600B"/>
    <w:p w:rsidR="004A23E9" w:rsidRPr="004A23E9" w:rsidRDefault="004A23E9" w:rsidP="00A44461">
      <w:pPr>
        <w:jc w:val="both"/>
      </w:pPr>
      <w:r w:rsidRPr="004A23E9">
        <w:t>C - 1 - The GPA is calculated by multiplying the final grade for each course by the number of credit hours for that course and dividing the total of these products by the total number of credit hours.</w:t>
      </w:r>
      <w:r w:rsidRPr="004A23E9">
        <w:br/>
        <w:t>2 - The semester GPA is the average of the grades for all courses the student has taken in that semester, including failed courses.</w:t>
      </w:r>
      <w:r w:rsidRPr="004A23E9">
        <w:br/>
        <w:t>3 - In compliance with Article (21/C) of these regulations, the cumulative GPA is the average of all grades the student has earned in all courses they have taken, whether passed or failed, up until the date the cumulative GPA is calculated. It includes courses in the student's study plan.</w:t>
      </w:r>
      <w:r w:rsidRPr="004A23E9">
        <w:br/>
        <w:t>4 - The semester or cumulative GPA is recorded to two decimal places.</w:t>
      </w:r>
    </w:p>
    <w:p w:rsidR="004A23E9" w:rsidRDefault="00EA7C9F" w:rsidP="00A44461">
      <w:pPr>
        <w:jc w:val="both"/>
      </w:pPr>
      <w:r>
        <w:t>D</w:t>
      </w:r>
      <w:r w:rsidR="004A23E9" w:rsidRPr="004A23E9">
        <w:t>- Notwithstanding any other regulations or instructions in force at the university, the Council may, in exceptional circumstances, decide on any necessary adjustments to the exams, grades, and GPA calculations. This includes, but is not limited to, conducting exams or tests using traditional written methods, electronic methods, or others, determining the distribution of grades, converting grades to letter grades, and recording them, deciding whether students can choose between letter grades or pass/fail, and whether these choices affect the GPA calculation.</w:t>
      </w:r>
    </w:p>
    <w:p w:rsidR="00B94CE9" w:rsidRPr="00C5308D" w:rsidRDefault="00B94CE9" w:rsidP="00A43E51">
      <w:pPr>
        <w:jc w:val="both"/>
      </w:pPr>
      <w:r>
        <w:rPr>
          <w:rStyle w:val="Strong"/>
        </w:rPr>
        <w:lastRenderedPageBreak/>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A43E51">
        <w:rPr>
          <w:rStyle w:val="Emphasis"/>
          <w:i w:val="0"/>
          <w:iCs w:val="0"/>
        </w:rPr>
        <w:t>[</w:t>
      </w:r>
      <w:hyperlink r:id="rId19" w:history="1">
        <w:r w:rsidRPr="0092215A">
          <w:rPr>
            <w:rStyle w:val="Hyperlink"/>
          </w:rPr>
          <w:t>Link</w:t>
        </w:r>
      </w:hyperlink>
      <w:r w:rsidR="00A43E51">
        <w:rPr>
          <w:rStyle w:val="Emphasis"/>
          <w:i w:val="0"/>
          <w:iCs w:val="0"/>
        </w:rPr>
        <w:t>]</w:t>
      </w:r>
      <w:r>
        <w:rPr>
          <w:rStyle w:val="Emphasis"/>
          <w:i w:val="0"/>
          <w:iCs w:val="0"/>
        </w:rPr>
        <w:t>.</w:t>
      </w:r>
    </w:p>
    <w:p w:rsidR="00B94CE9" w:rsidRPr="004A23E9" w:rsidRDefault="00B94CE9" w:rsidP="00A44461">
      <w:pPr>
        <w:jc w:val="both"/>
      </w:pPr>
    </w:p>
    <w:p w:rsidR="00A2237E" w:rsidRPr="00A2237E" w:rsidRDefault="00A2237E" w:rsidP="00A2237E">
      <w:pPr>
        <w:pStyle w:val="Heading2"/>
      </w:pPr>
      <w:bookmarkStart w:id="10" w:name="_Toc194790137"/>
      <w:r w:rsidRPr="00A2237E">
        <w:rPr>
          <w:rStyle w:val="Heading2Char"/>
          <w:b/>
        </w:rPr>
        <w:t>Student Warning and Dismissal from Specialization</w:t>
      </w:r>
      <w:bookmarkEnd w:id="10"/>
    </w:p>
    <w:p w:rsidR="005F14D9" w:rsidRDefault="001024FD" w:rsidP="005F14D9">
      <w:pPr>
        <w:jc w:val="both"/>
        <w:rPr>
          <w:b/>
          <w:bCs/>
        </w:rPr>
      </w:pPr>
      <w:r w:rsidRPr="00A2237E">
        <w:rPr>
          <w:rStyle w:val="Heading2Char"/>
        </w:rPr>
        <w:br/>
      </w:r>
      <w:r w:rsidRPr="00A2237E">
        <w:rPr>
          <w:b/>
          <w:bCs/>
        </w:rPr>
        <w:t>Article (20):</w:t>
      </w:r>
    </w:p>
    <w:p w:rsidR="001024FD" w:rsidRDefault="001024FD" w:rsidP="005F14D9">
      <w:pPr>
        <w:jc w:val="both"/>
      </w:pPr>
      <w:r w:rsidRPr="00A2237E">
        <w:rPr>
          <w:b/>
          <w:bCs/>
        </w:rPr>
        <w:br/>
      </w:r>
      <w:r w:rsidRPr="001024FD">
        <w:t>A - A student whose cumulative GPA is below 2.0 in any academic semester, regardless of the number of credit hours registered in that semester (excluding the summer semester), will be warned.</w:t>
      </w:r>
      <w:r w:rsidRPr="001024FD">
        <w:br/>
        <w:t>B - 1- If a student receives a warning, they must raise their cumulative GPA to 2.0 or higher within a maximum of two academic semesters from the date of the warning (excluding the summer semester falling within the warning period).</w:t>
      </w:r>
      <w:r w:rsidRPr="001024FD">
        <w:br/>
        <w:t>2 - A student is considered dismissed from regular study if they fail to lift the warning after two academic semesters as stated in item B/1 of this article, except for students who have successfully completed 99 or more credit hours, including those credited to them from another educational institution.</w:t>
      </w:r>
      <w:r w:rsidRPr="001024FD">
        <w:br/>
        <w:t>3 - A student will remain under warning if their GPA is between 1.95 and 1.99, and will not be dismissed due to that.</w:t>
      </w:r>
      <w:r w:rsidRPr="001024FD">
        <w:br/>
        <w:t>4 - A student who is dismissed from regular study due to their GPA falling below the minimum accepted threshold (2.0) will be transferred to special study. In this case, the student is given one regular semester to raise their GPA to the minimum accepted level (2.0). If they fail, they are considered dismissed from the university unless they can raise their GPA to 1.75 or above after this semester, in which case, they will be given a second regular semester to raise their GPA to 2.0. If they fail again, they are dismissed unless they can raise their GPA to 1.90 or above, in which case they continue in special study for a third regular semester. If they fail to raise their GPA to 2.0, they are dismissed from the university.</w:t>
      </w:r>
      <w:r w:rsidRPr="001024FD">
        <w:br/>
        <w:t>5 - A student who has completed all graduation requirements successfully according to their study plan and has a GPA no less than 1.95 may study one exceptional semester to raise their GPA, provided they have not been subject to any disciplinary penalties, except for a warning. The summer semester is considered an academic semester for this purpose.</w:t>
      </w:r>
      <w:r w:rsidRPr="001024FD">
        <w:br/>
        <w:t>6 - (22) A student dismissed for academic reasons (GPA under 2.0) from the international program may be readmitted in a different specialization.</w:t>
      </w:r>
      <w:r w:rsidRPr="001024FD">
        <w:br/>
        <w:t>C - A student whose cumulative GPA is below one at the end of any regular semester after their first semester at the university will be considered dismissed from the specialization unless they were previously dismissed from another specialization, in which case they are permanently dismissed from the university.</w:t>
      </w:r>
      <w:r w:rsidRPr="001024FD">
        <w:br/>
        <w:t xml:space="preserve">D - If a student receives an incomplete grade in any semester while under threat of dismissal for a low GPA, their dismissal will be decided definitively after the completion of the grades for that </w:t>
      </w:r>
      <w:r w:rsidRPr="001024FD">
        <w:lastRenderedPageBreak/>
        <w:t>semester. The make-up exam will be scheduled in the first week of the following semester. The student will be dismissed from the university if they fail to raise their GPA to the required level.</w:t>
      </w:r>
      <w:r w:rsidRPr="001024FD">
        <w:br/>
        <w:t>E - If a student transfers from one specialization to another within the university and is dismissed from the new specialization, they will be permanently dismissed from the university and will not be readmitted.</w:t>
      </w:r>
      <w:r w:rsidRPr="001024FD">
        <w:br/>
        <w:t>F - A student may be readmitted to the same specialization unless they have been dismissed academically or for behavioral reasons. If they are readmitted, they will follow the new study plan, but their academic and behavioral records from before the dismissal will be kept. The student will not be considered a new student.</w:t>
      </w:r>
      <w:r w:rsidRPr="001024FD">
        <w:br/>
        <w:t>G - The Director of Admissions and Registration issues academic warnings, transfers to special study, and dismissals from specialization decisions. Final dismissals from the university are issued by the Deans' Council based on the recommendation of the Director of Admissions and Registration.</w:t>
      </w:r>
      <w:r w:rsidRPr="001024FD">
        <w:br/>
        <w:t>H - The announcement of academic warnings, transfers to special study, dismissals from specialization, final dismissals from the university, and any other academic matters related to students is considered a legal notification when posted on the student’s college bulletin board or the student registration system.</w:t>
      </w:r>
    </w:p>
    <w:p w:rsidR="00B94CE9" w:rsidRPr="00C5308D" w:rsidRDefault="00B94CE9" w:rsidP="00050254">
      <w:pPr>
        <w:jc w:val="both"/>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050254">
        <w:rPr>
          <w:rStyle w:val="Emphasis"/>
          <w:i w:val="0"/>
          <w:iCs w:val="0"/>
        </w:rPr>
        <w:t>[</w:t>
      </w:r>
      <w:hyperlink r:id="rId20" w:history="1">
        <w:r w:rsidRPr="0092215A">
          <w:rPr>
            <w:rStyle w:val="Hyperlink"/>
          </w:rPr>
          <w:t>Link</w:t>
        </w:r>
      </w:hyperlink>
      <w:r w:rsidR="00050254">
        <w:rPr>
          <w:rStyle w:val="Emphasis"/>
          <w:i w:val="0"/>
          <w:iCs w:val="0"/>
        </w:rPr>
        <w:t>]</w:t>
      </w:r>
      <w:r>
        <w:rPr>
          <w:rStyle w:val="Emphasis"/>
          <w:i w:val="0"/>
          <w:iCs w:val="0"/>
        </w:rPr>
        <w:t>.</w:t>
      </w:r>
    </w:p>
    <w:p w:rsidR="00B94CE9" w:rsidRDefault="00B94CE9" w:rsidP="001024FD"/>
    <w:p w:rsidR="00F41FD3" w:rsidRPr="00F41FD3" w:rsidRDefault="00F41FD3" w:rsidP="00F41FD3">
      <w:pPr>
        <w:pStyle w:val="Heading2"/>
      </w:pPr>
      <w:bookmarkStart w:id="11" w:name="_Toc194790138"/>
      <w:r w:rsidRPr="00F41FD3">
        <w:rPr>
          <w:rStyle w:val="Heading2Char"/>
          <w:b/>
        </w:rPr>
        <w:t>Re-taking Courses</w:t>
      </w:r>
      <w:bookmarkEnd w:id="11"/>
    </w:p>
    <w:p w:rsidR="00D42FA1" w:rsidRDefault="001024FD" w:rsidP="00C823B6">
      <w:pPr>
        <w:jc w:val="both"/>
        <w:rPr>
          <w:b/>
          <w:bCs/>
        </w:rPr>
      </w:pPr>
      <w:r w:rsidRPr="001024FD">
        <w:br/>
      </w:r>
      <w:r w:rsidRPr="00F41FD3">
        <w:rPr>
          <w:b/>
          <w:bCs/>
        </w:rPr>
        <w:t>Article (21):</w:t>
      </w:r>
    </w:p>
    <w:p w:rsidR="001024FD" w:rsidRDefault="001024FD" w:rsidP="00C823B6">
      <w:pPr>
        <w:jc w:val="both"/>
      </w:pPr>
      <w:r w:rsidRPr="00F41FD3">
        <w:rPr>
          <w:b/>
          <w:bCs/>
        </w:rPr>
        <w:br/>
      </w:r>
      <w:r w:rsidRPr="001024FD">
        <w:t>A - In accordance with the provisions of Article (31) of these regulations, a student must retake any required course in their study plan in which they received a grade of D- or below or an E (Fail).</w:t>
      </w:r>
      <w:r w:rsidRPr="001024FD">
        <w:br/>
        <w:t>B - A student is allowed to retake any course in their study plan in which they received a grade of C+ or below to raise their GPA.</w:t>
      </w:r>
      <w:r w:rsidRPr="001024FD">
        <w:br/>
        <w:t>C - 1- If a student retakes a course, the higher grade will be recorded. If both grades are equal, the new grade will be counted.</w:t>
      </w:r>
      <w:r w:rsidRPr="001024FD">
        <w:br/>
        <w:t>2- Only the higher grade will be calculated in the student's semester and cumulative GPA.</w:t>
      </w:r>
      <w:r w:rsidRPr="001024FD">
        <w:br/>
        <w:t>3- Despite what is mentioned in Article (36/B) of these regulations, a student who has completed the graduation requirements with a "Pass" grade may take a make-up exam in any course from their study plan (only one course), provided it is possible to raise their grade to "Good" if they score an A in that course based on the grading scale for that course during the semester in which they studied it, provided they have not completed graduation requirements or received graduation documents. The rules for make-up exams apply to this exam, excluding medical students and dental students.</w:t>
      </w:r>
      <w:r w:rsidRPr="001024FD">
        <w:br/>
        <w:t xml:space="preserve">D - If a student retakes a course, the hours for that course count towards the required graduation </w:t>
      </w:r>
      <w:r w:rsidRPr="001024FD">
        <w:lastRenderedPageBreak/>
        <w:t>hours only once.</w:t>
      </w:r>
      <w:r w:rsidRPr="001024FD">
        <w:br/>
        <w:t>E - If a student takes an elective course and fails it, and then takes another course as a replacement to meet the requirements of their study plan, the replacement course will be considered a retake for the failed course in terms of grade calculation for their semester and cumulative GPA. This applies once the student takes the replacement course, provided they give written consent acknowledging that the replacement course is final and that they will not retake the original course unless they fail the replacement.</w:t>
      </w:r>
      <w:r w:rsidRPr="001024FD">
        <w:br/>
        <w:t>F - Courses taken by a student outside the university are not equivalent to courses taken at the university if they were previously completed successfully at the university.</w:t>
      </w:r>
    </w:p>
    <w:p w:rsidR="00B94CE9" w:rsidRPr="00C5308D" w:rsidRDefault="00B94CE9" w:rsidP="00BD5837">
      <w:pPr>
        <w:jc w:val="both"/>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Regulations for Granting Degrees, Honorary Degrees, and Certificates at the University of Jordan No. (58) of 1984.</w:t>
      </w:r>
      <w:r w:rsidR="00BD5837">
        <w:rPr>
          <w:rStyle w:val="Emphasis"/>
          <w:i w:val="0"/>
          <w:iCs w:val="0"/>
        </w:rPr>
        <w:t>[</w:t>
      </w:r>
      <w:hyperlink r:id="rId21" w:history="1">
        <w:r w:rsidRPr="0092215A">
          <w:rPr>
            <w:rStyle w:val="Hyperlink"/>
          </w:rPr>
          <w:t>Link</w:t>
        </w:r>
      </w:hyperlink>
      <w:r w:rsidR="00BD5837">
        <w:rPr>
          <w:rStyle w:val="Emphasis"/>
          <w:i w:val="0"/>
          <w:iCs w:val="0"/>
        </w:rPr>
        <w:t>]</w:t>
      </w:r>
      <w:r>
        <w:rPr>
          <w:rStyle w:val="Emphasis"/>
          <w:i w:val="0"/>
          <w:iCs w:val="0"/>
        </w:rPr>
        <w:t>.</w:t>
      </w:r>
    </w:p>
    <w:p w:rsidR="00435106" w:rsidRDefault="00435106" w:rsidP="001024FD"/>
    <w:p w:rsidR="00435106" w:rsidRPr="001024FD" w:rsidRDefault="00435106" w:rsidP="00435106">
      <w:pPr>
        <w:pStyle w:val="Heading2"/>
      </w:pPr>
      <w:bookmarkStart w:id="12" w:name="_Toc194790139"/>
      <w:r w:rsidRPr="00435106">
        <w:rPr>
          <w:rStyle w:val="Heading2Char"/>
          <w:b/>
        </w:rPr>
        <w:t>Withdrawal from Courses and Semesters</w:t>
      </w:r>
      <w:bookmarkEnd w:id="12"/>
    </w:p>
    <w:p w:rsidR="00435106" w:rsidRDefault="001024FD" w:rsidP="001024FD">
      <w:r w:rsidRPr="001024FD">
        <w:br/>
      </w:r>
      <w:r w:rsidRPr="00435106">
        <w:rPr>
          <w:b/>
          <w:bCs/>
        </w:rPr>
        <w:t>Article (22):</w:t>
      </w:r>
      <w:r w:rsidRPr="001024FD">
        <w:t xml:space="preserve"> </w:t>
      </w:r>
    </w:p>
    <w:p w:rsidR="003B7980" w:rsidRDefault="001024FD" w:rsidP="002878B4">
      <w:pPr>
        <w:jc w:val="both"/>
      </w:pPr>
      <w:r w:rsidRPr="001024FD">
        <w:t>A student may add or withdraw from courses during the specified period according to the academic calendar at the beginning of the semester, and no withdrawal notice will appear on their record for the courses they withd</w:t>
      </w:r>
      <w:r w:rsidR="003B7980">
        <w:t>raw from.</w:t>
      </w:r>
    </w:p>
    <w:p w:rsidR="003B7980" w:rsidRPr="003B7980" w:rsidRDefault="003B7980" w:rsidP="00FB7752">
      <w:pPr>
        <w:spacing w:after="0"/>
        <w:jc w:val="both"/>
        <w:rPr>
          <w:b/>
          <w:bCs/>
        </w:rPr>
      </w:pPr>
      <w:r w:rsidRPr="003B7980">
        <w:rPr>
          <w:b/>
          <w:bCs/>
        </w:rPr>
        <w:br/>
        <w:t>Article (23):</w:t>
      </w:r>
    </w:p>
    <w:p w:rsidR="001024FD" w:rsidRDefault="003B7980" w:rsidP="00FB7752">
      <w:pPr>
        <w:spacing w:after="0"/>
        <w:jc w:val="both"/>
      </w:pPr>
      <w:r>
        <w:br/>
        <w:t xml:space="preserve">A - </w:t>
      </w:r>
      <w:r w:rsidR="001024FD" w:rsidRPr="001024FD">
        <w:t>1- A student is allowed to withdraw from one or more courses by the end of the day following the last day of classes according to the approved academic calendar, and it will be recorded as "Withdrawn" on their record, provided they have not taken the final exam in that course.</w:t>
      </w:r>
      <w:r w:rsidR="001024FD" w:rsidRPr="001024FD">
        <w:br/>
        <w:t>2- Withdrawal in this case is done electronically by the student through the designated program by the Admissions and Registration Department, and the electronic registration is considered proof.</w:t>
      </w:r>
      <w:r w:rsidR="001024FD" w:rsidRPr="001024FD">
        <w:br/>
        <w:t>3- Due to the withdrawal, the student's total credit hours must not fall below the minimum allowed credit hours according to these regulations.</w:t>
      </w:r>
      <w:r w:rsidR="001024FD" w:rsidRPr="001024FD">
        <w:br/>
        <w:t>B - A student whose excused absences exceed 15% of the total hours of all courses in the semester will be considered withdrawn from the semester, and this will be recorded as "Withdrawn" on their record. Their semester will be considered deferred.</w:t>
      </w:r>
      <w:r w:rsidR="001024FD" w:rsidRPr="001024FD">
        <w:br/>
        <w:t>C - A student may request to withdraw from all courses for the semester by submitting a request to the Dean of their faculty. Once approved by the Dean, the student's semester will be deferred. This request must be submitted within 14 weeks from the beginning of the regular semester or 10 weeks from the beginning of the summer semester.</w:t>
      </w:r>
    </w:p>
    <w:p w:rsidR="003B7980" w:rsidRDefault="00B94CE9" w:rsidP="00A573E6">
      <w:pPr>
        <w:jc w:val="both"/>
        <w:rPr>
          <w:rStyle w:val="Emphasis"/>
          <w:i w:val="0"/>
          <w:iCs w:val="0"/>
        </w:rPr>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r>
      <w:r>
        <w:lastRenderedPageBreak/>
        <w:t xml:space="preserve">Pursuant to Paragraph (A) of Article (3) of the </w:t>
      </w:r>
      <w:r>
        <w:rPr>
          <w:rStyle w:val="Emphasis"/>
        </w:rPr>
        <w:t xml:space="preserve">Regulations for Granting Degrees, Honorary Degrees, and Certificates at the University of Jordan No. (58) of 1984. </w:t>
      </w:r>
      <w:r w:rsidR="00A573E6">
        <w:rPr>
          <w:rStyle w:val="Emphasis"/>
          <w:i w:val="0"/>
          <w:iCs w:val="0"/>
        </w:rPr>
        <w:t>[</w:t>
      </w:r>
      <w:hyperlink r:id="rId22" w:history="1">
        <w:r w:rsidRPr="0092215A">
          <w:rPr>
            <w:rStyle w:val="Hyperlink"/>
          </w:rPr>
          <w:t>Link</w:t>
        </w:r>
      </w:hyperlink>
      <w:r w:rsidR="00A573E6">
        <w:rPr>
          <w:rStyle w:val="Emphasis"/>
          <w:i w:val="0"/>
          <w:iCs w:val="0"/>
        </w:rPr>
        <w:t>]</w:t>
      </w:r>
      <w:r>
        <w:rPr>
          <w:rStyle w:val="Emphasis"/>
          <w:i w:val="0"/>
          <w:iCs w:val="0"/>
        </w:rPr>
        <w:t>.</w:t>
      </w:r>
    </w:p>
    <w:p w:rsidR="003B7980" w:rsidRDefault="003B7980" w:rsidP="003B7980">
      <w:pPr>
        <w:jc w:val="both"/>
        <w:rPr>
          <w:rStyle w:val="Emphasis"/>
          <w:i w:val="0"/>
          <w:iCs w:val="0"/>
        </w:rPr>
      </w:pPr>
    </w:p>
    <w:p w:rsidR="003B7980" w:rsidRPr="003B7980" w:rsidRDefault="003B7980" w:rsidP="003B7980">
      <w:pPr>
        <w:pStyle w:val="Heading2"/>
        <w:rPr>
          <w:rStyle w:val="Heading2Char"/>
          <w:b/>
        </w:rPr>
      </w:pPr>
      <w:bookmarkStart w:id="13" w:name="_Toc194790140"/>
      <w:r w:rsidRPr="003B7980">
        <w:rPr>
          <w:rStyle w:val="Heading2Char"/>
          <w:b/>
        </w:rPr>
        <w:t>Instructions for Registration, Withdrawal, and Addition Processes at the University of Jordan</w:t>
      </w:r>
      <w:bookmarkEnd w:id="13"/>
    </w:p>
    <w:p w:rsidR="003B7980" w:rsidRPr="003B7980" w:rsidRDefault="003B7980" w:rsidP="003B7980">
      <w:pPr>
        <w:jc w:val="both"/>
      </w:pPr>
      <w:r w:rsidRPr="003B7980">
        <w:br/>
        <w:t>Issued by the University Council by its decision number (266/2005) dated 22/8/2005</w:t>
      </w:r>
      <w:r w:rsidRPr="003B7980">
        <w:br/>
        <w:t>Based on Article (12) of the Jordanian Universities Law</w:t>
      </w:r>
    </w:p>
    <w:p w:rsidR="003B7980" w:rsidRPr="003B7980" w:rsidRDefault="003B7980" w:rsidP="003B7980">
      <w:pPr>
        <w:jc w:val="both"/>
      </w:pPr>
      <w:r w:rsidRPr="003B7980">
        <w:rPr>
          <w:b/>
          <w:bCs/>
        </w:rPr>
        <w:t>Article (1):</w:t>
      </w:r>
      <w:r w:rsidRPr="003B7980">
        <w:t xml:space="preserve"> These instructions shall be called "Instructions for Withdrawal and Addition Processes at the University of Jordan," and they shall be effective from the date of their issuance.</w:t>
      </w:r>
    </w:p>
    <w:p w:rsidR="003B7980" w:rsidRPr="003B7980" w:rsidRDefault="003B7980" w:rsidP="003B7980">
      <w:pPr>
        <w:jc w:val="both"/>
      </w:pPr>
      <w:r w:rsidRPr="003B7980">
        <w:rPr>
          <w:b/>
          <w:bCs/>
        </w:rPr>
        <w:t>Article (2):</w:t>
      </w:r>
      <w:r w:rsidRPr="003B7980">
        <w:t xml:space="preserve"> The following terms and expressions shall have the meanings specified for them hereinafter, unless the context indicates otherwise.</w:t>
      </w:r>
    </w:p>
    <w:p w:rsidR="003B7980" w:rsidRPr="003B7980" w:rsidRDefault="003B7980" w:rsidP="003B7980">
      <w:pPr>
        <w:numPr>
          <w:ilvl w:val="0"/>
          <w:numId w:val="16"/>
        </w:numPr>
        <w:jc w:val="both"/>
      </w:pPr>
      <w:r w:rsidRPr="003B7980">
        <w:rPr>
          <w:b/>
          <w:bCs/>
        </w:rPr>
        <w:t>Registration Period:</w:t>
      </w:r>
      <w:r w:rsidRPr="003B7980">
        <w:t xml:space="preserve"> This is the period specified in the academic calendar for students to register for the semester courses. The Admission and Registration Unit sets a date for each student to carry out this process.</w:t>
      </w:r>
    </w:p>
    <w:p w:rsidR="003B7980" w:rsidRPr="003B7980" w:rsidRDefault="003B7980" w:rsidP="003B7980">
      <w:pPr>
        <w:numPr>
          <w:ilvl w:val="0"/>
          <w:numId w:val="16"/>
        </w:numPr>
        <w:jc w:val="both"/>
      </w:pPr>
      <w:r w:rsidRPr="003B7980">
        <w:rPr>
          <w:b/>
          <w:bCs/>
        </w:rPr>
        <w:t>Withdrawal and Addition Period:</w:t>
      </w:r>
      <w:r w:rsidRPr="003B7980">
        <w:t xml:space="preserve"> This is the period specified in the academic calendar for students to withdraw from or add courses for the semester. The Admission and Registration Unit sets a date for each student to carry out this process.</w:t>
      </w:r>
    </w:p>
    <w:p w:rsidR="003B7980" w:rsidRPr="003B7980" w:rsidRDefault="003B7980" w:rsidP="003B7980">
      <w:pPr>
        <w:jc w:val="both"/>
      </w:pPr>
      <w:r w:rsidRPr="003B7980">
        <w:rPr>
          <w:b/>
          <w:bCs/>
        </w:rPr>
        <w:t>Article (3):</w:t>
      </w:r>
    </w:p>
    <w:p w:rsidR="003B7980" w:rsidRPr="003B7980" w:rsidRDefault="003B7980" w:rsidP="003B7980">
      <w:pPr>
        <w:numPr>
          <w:ilvl w:val="0"/>
          <w:numId w:val="17"/>
        </w:numPr>
        <w:jc w:val="both"/>
      </w:pPr>
      <w:r w:rsidRPr="003B7980">
        <w:rPr>
          <w:b/>
          <w:bCs/>
        </w:rPr>
        <w:t>A</w:t>
      </w:r>
      <w:r w:rsidRPr="003B7980">
        <w:t>: New courses may not be offered after the registration period begins, except in emergency cases as determined by the relevant Vice President.</w:t>
      </w:r>
    </w:p>
    <w:p w:rsidR="003B7980" w:rsidRPr="003B7980" w:rsidRDefault="003B7980" w:rsidP="003B7980">
      <w:pPr>
        <w:numPr>
          <w:ilvl w:val="0"/>
          <w:numId w:val="17"/>
        </w:numPr>
        <w:jc w:val="both"/>
      </w:pPr>
      <w:r w:rsidRPr="003B7980">
        <w:rPr>
          <w:b/>
          <w:bCs/>
        </w:rPr>
        <w:t>B</w:t>
      </w:r>
      <w:r w:rsidRPr="003B7980">
        <w:t>: The announced schedules for course instruction may not be changed except by a decision from the Dean of the College after consulting with the Director of the Admission and Registration Unit.</w:t>
      </w:r>
    </w:p>
    <w:p w:rsidR="003B7980" w:rsidRPr="003B7980" w:rsidRDefault="003B7980" w:rsidP="003B7980">
      <w:pPr>
        <w:numPr>
          <w:ilvl w:val="0"/>
          <w:numId w:val="17"/>
        </w:numPr>
        <w:jc w:val="both"/>
      </w:pPr>
      <w:r w:rsidRPr="003B7980">
        <w:rPr>
          <w:b/>
          <w:bCs/>
        </w:rPr>
        <w:t>C</w:t>
      </w:r>
      <w:r w:rsidRPr="003B7980">
        <w:t>: The names of the faculty members assigned to teach the courses offered shall be specified when preparing the academic schedule, and these names may not be altered except in emergency situations as determined by the Dean of the College and approved by the same.</w:t>
      </w:r>
    </w:p>
    <w:p w:rsidR="003B7980" w:rsidRPr="003B7980" w:rsidRDefault="003B7980" w:rsidP="003B7980">
      <w:pPr>
        <w:numPr>
          <w:ilvl w:val="0"/>
          <w:numId w:val="17"/>
        </w:numPr>
        <w:jc w:val="both"/>
      </w:pPr>
      <w:r w:rsidRPr="003B7980">
        <w:rPr>
          <w:b/>
          <w:bCs/>
        </w:rPr>
        <w:t>D</w:t>
      </w:r>
      <w:r w:rsidRPr="003B7980">
        <w:t>: The transfer from one college to another or from one major to another is closed at the start of the withdrawal and addition period.</w:t>
      </w:r>
    </w:p>
    <w:p w:rsidR="003B7980" w:rsidRPr="003B7980" w:rsidRDefault="003B7980" w:rsidP="003B7980">
      <w:pPr>
        <w:jc w:val="both"/>
      </w:pPr>
      <w:r w:rsidRPr="003B7980">
        <w:rPr>
          <w:b/>
          <w:bCs/>
        </w:rPr>
        <w:t>Article (4):</w:t>
      </w:r>
    </w:p>
    <w:p w:rsidR="003B7980" w:rsidRPr="003B7980" w:rsidRDefault="003B7980" w:rsidP="003B7980">
      <w:pPr>
        <w:numPr>
          <w:ilvl w:val="0"/>
          <w:numId w:val="18"/>
        </w:numPr>
        <w:jc w:val="both"/>
      </w:pPr>
      <w:r w:rsidRPr="003B7980">
        <w:rPr>
          <w:b/>
          <w:bCs/>
        </w:rPr>
        <w:t>A</w:t>
      </w:r>
      <w:r w:rsidRPr="003B7980">
        <w:t>: The number of students allowed to register for any course is determined according to a general policy established by the University Council.</w:t>
      </w:r>
    </w:p>
    <w:p w:rsidR="003B7980" w:rsidRPr="003B7980" w:rsidRDefault="003B7980" w:rsidP="003B7980">
      <w:pPr>
        <w:numPr>
          <w:ilvl w:val="0"/>
          <w:numId w:val="18"/>
        </w:numPr>
        <w:jc w:val="both"/>
      </w:pPr>
      <w:r w:rsidRPr="003B7980">
        <w:rPr>
          <w:b/>
          <w:bCs/>
        </w:rPr>
        <w:lastRenderedPageBreak/>
        <w:t>B</w:t>
      </w:r>
      <w:r w:rsidRPr="003B7980">
        <w:t>: With the approval of the relevant Vice President, based on the recommendation of the Dean of the College offering the course, the number of registered students in a course may be reduced below the minimum set by the University Council if necessary.</w:t>
      </w:r>
    </w:p>
    <w:p w:rsidR="003B7980" w:rsidRPr="003B7980" w:rsidRDefault="003B7980" w:rsidP="003B7980">
      <w:pPr>
        <w:numPr>
          <w:ilvl w:val="0"/>
          <w:numId w:val="18"/>
        </w:numPr>
        <w:jc w:val="both"/>
      </w:pPr>
      <w:r w:rsidRPr="003B7980">
        <w:rPr>
          <w:b/>
          <w:bCs/>
        </w:rPr>
        <w:t>C</w:t>
      </w:r>
      <w:r w:rsidRPr="003B7980">
        <w:t>: (1) In emergency situations, and with the approval of the department head responsible for teaching the course, a student may be allowed to register for a closed course (completing the registration for the maximum allowed), according to a form prepared by the Admission and Registration Unit, provided it does not exceed the assigned capacity of the classroom designated for the course.</w:t>
      </w:r>
    </w:p>
    <w:p w:rsidR="003B7980" w:rsidRPr="003B7980" w:rsidRDefault="003B7980" w:rsidP="003B7980">
      <w:pPr>
        <w:jc w:val="both"/>
      </w:pPr>
      <w:r w:rsidRPr="003B7980">
        <w:rPr>
          <w:b/>
          <w:bCs/>
        </w:rPr>
        <w:t>Article (5):</w:t>
      </w:r>
      <w:r w:rsidRPr="003B7980">
        <w:t xml:space="preserve"> The Financial Affairs Unit shall cancel the registration of any student who fails to pay the required university fees within one week after the registration date.</w:t>
      </w:r>
    </w:p>
    <w:p w:rsidR="003B7980" w:rsidRPr="003B7980" w:rsidRDefault="003B7980" w:rsidP="003B7980">
      <w:pPr>
        <w:jc w:val="both"/>
      </w:pPr>
      <w:r w:rsidRPr="003B7980">
        <w:rPr>
          <w:b/>
          <w:bCs/>
        </w:rPr>
        <w:t>Article (6):</w:t>
      </w:r>
    </w:p>
    <w:p w:rsidR="003B7980" w:rsidRPr="003B7980" w:rsidRDefault="003B7980" w:rsidP="003B7980">
      <w:pPr>
        <w:numPr>
          <w:ilvl w:val="0"/>
          <w:numId w:val="19"/>
        </w:numPr>
        <w:jc w:val="both"/>
      </w:pPr>
      <w:r w:rsidRPr="003B7980">
        <w:rPr>
          <w:b/>
          <w:bCs/>
        </w:rPr>
        <w:t>A</w:t>
      </w:r>
      <w:r w:rsidRPr="003B7980">
        <w:t>: A new date may be allocated for a student who was unable to register or complete the withdrawal and addition process on the originally scheduled date, free of charge for one additional time.</w:t>
      </w:r>
    </w:p>
    <w:p w:rsidR="003B7980" w:rsidRPr="003B7980" w:rsidRDefault="003B7980" w:rsidP="003B7980">
      <w:pPr>
        <w:numPr>
          <w:ilvl w:val="0"/>
          <w:numId w:val="19"/>
        </w:numPr>
        <w:jc w:val="both"/>
      </w:pPr>
      <w:r w:rsidRPr="003B7980">
        <w:rPr>
          <w:b/>
          <w:bCs/>
        </w:rPr>
        <w:t>B</w:t>
      </w:r>
      <w:r w:rsidRPr="003B7980">
        <w:t>: A fee of (5) five dinars shall be charged in advance for each additional time after the second occurrence, for a student who requests a new date to complete their registration during the registration period or requests a new date to complete the withdrawal and addition process.</w:t>
      </w:r>
    </w:p>
    <w:p w:rsidR="003B7980" w:rsidRPr="003B7980" w:rsidRDefault="003B7980" w:rsidP="003B7980">
      <w:pPr>
        <w:numPr>
          <w:ilvl w:val="0"/>
          <w:numId w:val="19"/>
        </w:numPr>
        <w:jc w:val="both"/>
      </w:pPr>
      <w:r w:rsidRPr="003B7980">
        <w:rPr>
          <w:b/>
          <w:bCs/>
        </w:rPr>
        <w:t>C</w:t>
      </w:r>
      <w:r w:rsidRPr="003B7980">
        <w:t>: An additional fee of (15) fifteen dinars shall be charged to each student who is allowed to register for courses after the registration period ends, but before the semester begins. The following students are exempt from paying this amount:</w:t>
      </w:r>
    </w:p>
    <w:p w:rsidR="003B7980" w:rsidRPr="003B7980" w:rsidRDefault="003B7980" w:rsidP="003B7980">
      <w:pPr>
        <w:numPr>
          <w:ilvl w:val="1"/>
          <w:numId w:val="19"/>
        </w:numPr>
        <w:jc w:val="both"/>
      </w:pPr>
      <w:r w:rsidRPr="003B7980">
        <w:t>If the student is expected to graduate in the previous regular semester but did not meet the graduation requirements.</w:t>
      </w:r>
    </w:p>
    <w:p w:rsidR="003B7980" w:rsidRPr="003B7980" w:rsidRDefault="003B7980" w:rsidP="003B7980">
      <w:pPr>
        <w:numPr>
          <w:ilvl w:val="1"/>
          <w:numId w:val="19"/>
        </w:numPr>
        <w:jc w:val="both"/>
      </w:pPr>
      <w:r w:rsidRPr="003B7980">
        <w:t>If the student was deferred from the previous regular semester.</w:t>
      </w:r>
    </w:p>
    <w:p w:rsidR="003B7980" w:rsidRPr="003B7980" w:rsidRDefault="003B7980" w:rsidP="003B7980">
      <w:pPr>
        <w:numPr>
          <w:ilvl w:val="1"/>
          <w:numId w:val="19"/>
        </w:numPr>
        <w:jc w:val="both"/>
      </w:pPr>
      <w:r w:rsidRPr="003B7980">
        <w:t>If the student was prevented from registering during the designated registration period, and this prevention was due to circumstances beyond their direct control or was imposed by authorized university departments.</w:t>
      </w:r>
    </w:p>
    <w:p w:rsidR="003B7980" w:rsidRPr="003B7980" w:rsidRDefault="003B7980" w:rsidP="003B7980">
      <w:pPr>
        <w:jc w:val="both"/>
      </w:pPr>
      <w:r w:rsidRPr="003B7980">
        <w:rPr>
          <w:b/>
          <w:bCs/>
        </w:rPr>
        <w:t>Article (7):</w:t>
      </w:r>
      <w:r w:rsidRPr="003B7980">
        <w:t xml:space="preserve"> Cases not covered by these instructions shall be referred to the University President for a decision.</w:t>
      </w:r>
    </w:p>
    <w:p w:rsidR="003B7980" w:rsidRPr="003B7980" w:rsidRDefault="003B7980" w:rsidP="003B7980">
      <w:pPr>
        <w:jc w:val="both"/>
      </w:pPr>
      <w:r w:rsidRPr="003B7980">
        <w:rPr>
          <w:b/>
          <w:bCs/>
        </w:rPr>
        <w:t>Article (8):</w:t>
      </w:r>
      <w:r w:rsidRPr="003B7980">
        <w:t xml:space="preserve"> These instructions "Instructions for Withdrawal and Addition at the University of Jordan" issued by the University President by his decision number 10/1/22620 dated 31/12/1990 and its amendments are hereby canceled.</w:t>
      </w:r>
    </w:p>
    <w:p w:rsidR="003B7980" w:rsidRDefault="003B7980" w:rsidP="003B7980">
      <w:pPr>
        <w:jc w:val="both"/>
      </w:pPr>
      <w:r w:rsidRPr="003B7980">
        <w:rPr>
          <w:b/>
          <w:bCs/>
        </w:rPr>
        <w:t>Article (9):</w:t>
      </w:r>
      <w:r w:rsidRPr="003B7980">
        <w:t xml:space="preserve"> The University President, Deans of the Colleges, Director of Financial Affairs, and Director of Admission and Registration are responsible for implementing these instructions.</w:t>
      </w:r>
    </w:p>
    <w:p w:rsidR="003B7980" w:rsidRPr="003B7980" w:rsidRDefault="00B838D0" w:rsidP="00B838D0">
      <w:pPr>
        <w:jc w:val="both"/>
      </w:pPr>
      <w:r>
        <w:rPr>
          <w:rStyle w:val="Strong"/>
        </w:rPr>
        <w:lastRenderedPageBreak/>
        <w:t>Source:</w:t>
      </w:r>
      <w:r>
        <w:t xml:space="preserve"> </w:t>
      </w:r>
      <w:r>
        <w:rPr>
          <w:rStyle w:val="Emphasis"/>
        </w:rPr>
        <w:t>Instructions for Registration, Withdrawal, and Addition Processes at the University of Jordan</w:t>
      </w:r>
      <w:r>
        <w:t xml:space="preserve">. Issued by the Council of Deans by its Decision No. (266/2005) dated 22/8/2005. Based on the provisions of Article (12) of the Jordanian Universities Law. </w:t>
      </w:r>
      <w:r w:rsidRPr="00BD4494">
        <w:t>[</w:t>
      </w:r>
      <w:hyperlink r:id="rId23" w:history="1">
        <w:r w:rsidRPr="00B838D0">
          <w:rPr>
            <w:rStyle w:val="Hyperlink"/>
          </w:rPr>
          <w:t>Link</w:t>
        </w:r>
      </w:hyperlink>
      <w:r w:rsidRPr="00BD4494">
        <w:t>]</w:t>
      </w:r>
      <w:r>
        <w:t>.</w:t>
      </w:r>
    </w:p>
    <w:p w:rsidR="00435106" w:rsidRPr="001024FD" w:rsidRDefault="00435106" w:rsidP="00435106">
      <w:pPr>
        <w:pStyle w:val="Heading2"/>
      </w:pPr>
      <w:bookmarkStart w:id="14" w:name="_Toc194790141"/>
      <w:r w:rsidRPr="001024FD">
        <w:rPr>
          <w:bCs/>
        </w:rPr>
        <w:t>Deferment of Study</w:t>
      </w:r>
      <w:bookmarkEnd w:id="14"/>
    </w:p>
    <w:p w:rsidR="002878B4" w:rsidRDefault="001024FD" w:rsidP="002878B4">
      <w:pPr>
        <w:jc w:val="both"/>
        <w:rPr>
          <w:b/>
          <w:bCs/>
        </w:rPr>
      </w:pPr>
      <w:r w:rsidRPr="001024FD">
        <w:br/>
      </w:r>
      <w:r w:rsidRPr="00435106">
        <w:rPr>
          <w:b/>
          <w:bCs/>
        </w:rPr>
        <w:t>Article (24):</w:t>
      </w:r>
    </w:p>
    <w:p w:rsidR="001024FD" w:rsidRDefault="001024FD" w:rsidP="002878B4">
      <w:pPr>
        <w:jc w:val="both"/>
      </w:pPr>
      <w:r w:rsidRPr="001024FD">
        <w:br/>
        <w:t>A - With the exception of what is stated in paragraph (E) of this article, the deferment period may not exceed six semesters, whether consecutive or non-consecutive.</w:t>
      </w:r>
      <w:r w:rsidRPr="001024FD">
        <w:br/>
        <w:t>B - A student may submit a request for deferment of their studies before the beginning of the semester they wish to defer, provided they have valid reasons that are acceptable to the concerned authorities. The approval for deferment will be as follows:</w:t>
      </w:r>
      <w:r w:rsidRPr="001024FD">
        <w:br/>
        <w:t>1- The Dean of the Faculty, if the deferment is for one semester and does not exceed four semesters.</w:t>
      </w:r>
      <w:r w:rsidRPr="001024FD">
        <w:br/>
        <w:t>2- The College Council, if the deferment exceeds four semesters and does not exceed six semesters.</w:t>
      </w:r>
      <w:r w:rsidRPr="001024FD">
        <w:br/>
        <w:t>C - If the semester ends and the student is not registered or does not have an approved deferment for that semester, their registration in the university will be canceled unless they provide a compelling excuse acceptable to the concerned authorities. The following rules apply:</w:t>
      </w:r>
      <w:r w:rsidRPr="001024FD">
        <w:br/>
        <w:t>1- The College Council, if the student has missed only one semester.</w:t>
      </w:r>
      <w:r w:rsidRPr="001024FD">
        <w:br/>
        <w:t>2- The Deans' Council, if the student has missed more than one semester. If the excuse is accepted, the absence will be considered a deferment and will count toward the maximum allowed deferment period.</w:t>
      </w:r>
      <w:r w:rsidRPr="001024FD">
        <w:br/>
        <w:t>D - A new student or a transfer student may not defer their studies until they have completed one semester in their specialization.</w:t>
      </w:r>
      <w:r w:rsidRPr="001024FD">
        <w:br/>
        <w:t>E - If a disciplinary penalty is imposed on the student, such as canceling all course registrations or other requirements like community service for a semester or more, that semester(s) is considered deferred and will count toward the maximum allowed deferment period.</w:t>
      </w:r>
      <w:r w:rsidRPr="001024FD">
        <w:br/>
        <w:t>F - The deferment period does not count toward the maximum time allowed for obtaining a bachelor's degree.</w:t>
      </w:r>
      <w:r w:rsidRPr="001024FD">
        <w:br/>
        <w:t>G - The department head must be informed of the deferment decision.</w:t>
      </w:r>
    </w:p>
    <w:p w:rsidR="0069692A" w:rsidRPr="004A23E9" w:rsidRDefault="00B94CE9" w:rsidP="009E5372">
      <w:pPr>
        <w:jc w:val="both"/>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9E5372">
        <w:rPr>
          <w:rStyle w:val="Emphasis"/>
          <w:i w:val="0"/>
          <w:iCs w:val="0"/>
        </w:rPr>
        <w:t>[</w:t>
      </w:r>
      <w:hyperlink r:id="rId24" w:history="1">
        <w:r w:rsidRPr="0092215A">
          <w:rPr>
            <w:rStyle w:val="Hyperlink"/>
          </w:rPr>
          <w:t>Link</w:t>
        </w:r>
      </w:hyperlink>
      <w:r w:rsidR="009E5372">
        <w:rPr>
          <w:rStyle w:val="Emphasis"/>
          <w:i w:val="0"/>
          <w:iCs w:val="0"/>
        </w:rPr>
        <w:t>]</w:t>
      </w:r>
      <w:r>
        <w:rPr>
          <w:rStyle w:val="Emphasis"/>
          <w:i w:val="0"/>
          <w:iCs w:val="0"/>
        </w:rPr>
        <w:t>.</w:t>
      </w:r>
    </w:p>
    <w:p w:rsidR="007A40B3" w:rsidRPr="001024FD" w:rsidRDefault="007A40B3" w:rsidP="00C823B6">
      <w:pPr>
        <w:pStyle w:val="Heading2"/>
        <w:spacing w:before="0"/>
      </w:pPr>
      <w:bookmarkStart w:id="15" w:name="_Toc194790142"/>
      <w:r w:rsidRPr="001024FD">
        <w:rPr>
          <w:bCs/>
        </w:rPr>
        <w:t>Transfer</w:t>
      </w:r>
      <w:bookmarkEnd w:id="15"/>
    </w:p>
    <w:p w:rsidR="0069692A" w:rsidRDefault="0069692A" w:rsidP="00C823B6">
      <w:pPr>
        <w:spacing w:after="0" w:line="240" w:lineRule="auto"/>
        <w:jc w:val="both"/>
        <w:rPr>
          <w:rFonts w:eastAsia="Times New Roman" w:cs="Times New Roman"/>
          <w:b/>
          <w:bCs/>
          <w:szCs w:val="24"/>
        </w:rPr>
      </w:pPr>
      <w:r w:rsidRPr="0069692A">
        <w:rPr>
          <w:rFonts w:eastAsia="Times New Roman" w:cs="Times New Roman"/>
          <w:szCs w:val="24"/>
        </w:rPr>
        <w:br/>
      </w:r>
      <w:r w:rsidRPr="0069692A">
        <w:rPr>
          <w:rFonts w:eastAsia="Times New Roman" w:cs="Times New Roman"/>
          <w:b/>
          <w:bCs/>
          <w:szCs w:val="24"/>
        </w:rPr>
        <w:t>Article (25):</w:t>
      </w:r>
    </w:p>
    <w:p w:rsidR="0069692A" w:rsidRPr="0069692A" w:rsidRDefault="0069692A" w:rsidP="00C823B6">
      <w:pPr>
        <w:spacing w:after="0" w:line="240" w:lineRule="auto"/>
        <w:jc w:val="both"/>
        <w:rPr>
          <w:rFonts w:eastAsia="Times New Roman" w:cs="Times New Roman"/>
          <w:szCs w:val="24"/>
        </w:rPr>
      </w:pPr>
      <w:r w:rsidRPr="0069692A">
        <w:rPr>
          <w:rFonts w:eastAsia="Times New Roman" w:cs="Times New Roman"/>
          <w:szCs w:val="24"/>
        </w:rPr>
        <w:br/>
      </w:r>
      <w:r w:rsidRPr="0069692A">
        <w:rPr>
          <w:rFonts w:eastAsia="Times New Roman" w:cs="Times New Roman"/>
          <w:b/>
          <w:bCs/>
          <w:szCs w:val="24"/>
        </w:rPr>
        <w:t>A-</w:t>
      </w:r>
      <w:r w:rsidRPr="0069692A">
        <w:rPr>
          <w:rFonts w:eastAsia="Times New Roman" w:cs="Times New Roman"/>
          <w:szCs w:val="24"/>
        </w:rPr>
        <w:t xml:space="preserve"> A student may transfer to the university in the same major in which they were accepted at their original university, including the university’s branch in Aqaba, or to an equivalent major, provided that there is a vacancy for them and that they have not received any disciplinary sanction, and according to </w:t>
      </w:r>
      <w:r>
        <w:rPr>
          <w:rFonts w:eastAsia="Times New Roman" w:cs="Times New Roman"/>
          <w:szCs w:val="24"/>
        </w:rPr>
        <w:t>the following conditions:</w:t>
      </w:r>
      <w:r>
        <w:rPr>
          <w:rFonts w:eastAsia="Times New Roman" w:cs="Times New Roman"/>
          <w:szCs w:val="24"/>
        </w:rPr>
        <w:br/>
      </w:r>
      <w:r>
        <w:rPr>
          <w:rFonts w:eastAsia="Times New Roman" w:cs="Times New Roman"/>
          <w:szCs w:val="24"/>
        </w:rPr>
        <w:lastRenderedPageBreak/>
        <w:t>1-</w:t>
      </w:r>
      <w:r w:rsidRPr="0069692A">
        <w:rPr>
          <w:rFonts w:eastAsia="Times New Roman" w:cs="Times New Roman"/>
          <w:szCs w:val="24"/>
        </w:rPr>
        <w:t>Their high school average must be competitively accepted according to the unified admission lists in the major they are transferring to at the university in the year they were accepted at their original university.</w:t>
      </w:r>
      <w:r w:rsidRPr="0069692A">
        <w:rPr>
          <w:rFonts w:eastAsia="Times New Roman" w:cs="Times New Roman"/>
          <w:szCs w:val="24"/>
        </w:rPr>
        <w:br/>
        <w:t>2- The student must be transferring from a recognized university, university college, or academic institute. If the student is transferring from an official Jordanian university, they must have been admitted according to the general admission principles issued by the Higher Education Council.</w:t>
      </w:r>
      <w:r w:rsidRPr="0069692A">
        <w:rPr>
          <w:rFonts w:eastAsia="Times New Roman" w:cs="Times New Roman"/>
          <w:szCs w:val="24"/>
        </w:rPr>
        <w:br/>
        <w:t>3- The student must have successfully completed at least (36) credit hours of their study plan at their original university. The grades of any of these transferred courses will not be counted in the cumulative GPA at the new university.</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B-</w:t>
      </w:r>
      <w:r w:rsidRPr="0069692A">
        <w:rPr>
          <w:rFonts w:eastAsia="Times New Roman" w:cs="Times New Roman"/>
          <w:szCs w:val="24"/>
        </w:rPr>
        <w:t xml:space="preserve"> Transfer from any public university to the university’s branch in Aqaba may occur after the student completes at least one semester. The credit hours they have successfully completed will be counted according to the study plan of the new major, but the grades will not be included in their GPA at the Aqaba branch.</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C-</w:t>
      </w:r>
      <w:r w:rsidRPr="0069692A">
        <w:rPr>
          <w:rFonts w:eastAsia="Times New Roman" w:cs="Times New Roman"/>
          <w:szCs w:val="24"/>
        </w:rPr>
        <w:t xml:space="preserve"> The student must complete successfully at the university at least half the number of credit hours required for graduation according to the plan in effect at the time of acceptance, including half of the required major credit hours.</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D-</w:t>
      </w:r>
      <w:r w:rsidRPr="0069692A">
        <w:rPr>
          <w:rFonts w:eastAsia="Times New Roman" w:cs="Times New Roman"/>
          <w:szCs w:val="24"/>
        </w:rPr>
        <w:t xml:space="preserve"> The transferred student must have previously studied on a regular basis.</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E-</w:t>
      </w:r>
      <w:r w:rsidRPr="0069692A">
        <w:rPr>
          <w:rFonts w:eastAsia="Times New Roman" w:cs="Times New Roman"/>
          <w:szCs w:val="24"/>
        </w:rPr>
        <w:t xml:space="preserve"> The transferred student will be treated as a new student for the purpose of transfer.</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F-</w:t>
      </w:r>
      <w:r w:rsidRPr="0069692A">
        <w:rPr>
          <w:rFonts w:eastAsia="Times New Roman" w:cs="Times New Roman"/>
          <w:szCs w:val="24"/>
        </w:rPr>
        <w:t xml:space="preserve"> A committee called the (Student Transfer Committee) is formed consisting of one of the university’s vice presidents, the dean of the college to which the student is transferring, and the director of admission and registration, to consider transfer requests from other universities according to the current regulations and procedures defined by the committee.</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G-</w:t>
      </w:r>
      <w:r w:rsidRPr="0069692A">
        <w:rPr>
          <w:rFonts w:eastAsia="Times New Roman" w:cs="Times New Roman"/>
          <w:szCs w:val="24"/>
        </w:rPr>
        <w:t xml:space="preserve"> Transfer requests are submitted to the Admission and Registration Unit, and the decision to approve or reject the request is made by the Student Transfer Committee.</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H-</w:t>
      </w:r>
      <w:r w:rsidRPr="0069692A">
        <w:rPr>
          <w:rFonts w:eastAsia="Times New Roman" w:cs="Times New Roman"/>
          <w:szCs w:val="24"/>
        </w:rPr>
        <w:t xml:space="preserve"> The courses previously studied by the student at another university will be equated electronically. If not possible, they will be equated by the relevant departments according to the current course equivalency regulations.</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I-</w:t>
      </w:r>
      <w:r w:rsidRPr="0069692A">
        <w:rPr>
          <w:rFonts w:eastAsia="Times New Roman" w:cs="Times New Roman"/>
          <w:szCs w:val="24"/>
        </w:rPr>
        <w:t xml:space="preserve"> 1- For a course to be equated for a transferred student, it must have been studied no more than seven years prior to the date of acceptance at the university, and the grade must not be less than (C) or (60%) or its equivalent. 2- For courses studied at the intermediate university level, the time since the last semester attended must not exceed seven years (not from the comprehensive exam date), and the grade must be at least (C+) or (68%) or its equivalent, except in Pharmacy and Engineering, where the grade must be at least (C+) or (70%) or its equivalent whether studied in or outside Jordan. For bridging students with special needs, the minimum grade is (60%) or (C) or its equivalent. The total number of equated hours must not exceed (50%) of the bachelor’s degree plan.</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lastRenderedPageBreak/>
        <w:t>J-</w:t>
      </w:r>
      <w:r w:rsidRPr="0069692A">
        <w:rPr>
          <w:rFonts w:eastAsia="Times New Roman" w:cs="Times New Roman"/>
          <w:szCs w:val="24"/>
        </w:rPr>
        <w:t xml:space="preserve"> Taking into account Article (29/B) of these regulations, if a student is accepted into the university and has previously passed courses at another recognized university, college, or institute, and those courses are part of the study plan of the new major, the relevant academic departments may equate these courses (excluding field and practical training). The student will be treated under the external transfer rules in terms of duration, type, and number of required credit hours. No more than (50%) of the total credit hours in the new study plan can be equated, and the grades will not be included in the semester or cumulative GPA.</w:t>
      </w:r>
    </w:p>
    <w:p w:rsidR="0069692A" w:rsidRDefault="0069692A" w:rsidP="0069692A">
      <w:pPr>
        <w:spacing w:before="100" w:beforeAutospacing="1" w:after="100" w:afterAutospacing="1" w:line="240" w:lineRule="auto"/>
        <w:rPr>
          <w:rFonts w:eastAsia="Times New Roman" w:cs="Times New Roman"/>
          <w:szCs w:val="24"/>
        </w:rPr>
      </w:pPr>
      <w:r w:rsidRPr="0069692A">
        <w:rPr>
          <w:rFonts w:eastAsia="Times New Roman" w:cs="Times New Roman"/>
          <w:b/>
          <w:bCs/>
          <w:szCs w:val="24"/>
        </w:rPr>
        <w:t>Article (26):</w:t>
      </w:r>
      <w:r w:rsidRPr="0069692A">
        <w:rPr>
          <w:rFonts w:eastAsia="Times New Roman" w:cs="Times New Roman"/>
          <w:szCs w:val="24"/>
        </w:rPr>
        <w:t xml:space="preserve"> </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A-</w:t>
      </w:r>
      <w:r w:rsidRPr="0069692A">
        <w:rPr>
          <w:rFonts w:eastAsia="Times New Roman" w:cs="Times New Roman"/>
          <w:szCs w:val="24"/>
        </w:rPr>
        <w:t xml:space="preserve"> A student may transfer from one major to another within the university if there is a vacant seat in the desired major and their high school average or competitive admission score would have allowed them to be accepted into that major in the year of their high school graduation or the year of the desired transfer.</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B-</w:t>
      </w:r>
      <w:r w:rsidRPr="0069692A">
        <w:rPr>
          <w:rFonts w:eastAsia="Times New Roman" w:cs="Times New Roman"/>
          <w:szCs w:val="24"/>
        </w:rPr>
        <w:t xml:space="preserve"> Transfer requests as per paragraph (A) of this article are submitted to the Admission and Registration Unit using the designated forms, and in any case, the transfer may only occur once.</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C-</w:t>
      </w:r>
      <w:r w:rsidRPr="0069692A">
        <w:rPr>
          <w:rFonts w:eastAsia="Times New Roman" w:cs="Times New Roman"/>
          <w:szCs w:val="24"/>
        </w:rPr>
        <w:t xml:space="preserve"> The Student Transfer Committee referred to in paragraph (F) of Article (25) shall decide on requests to transfer from one major to another.</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D-</w:t>
      </w:r>
      <w:r w:rsidRPr="0069692A">
        <w:rPr>
          <w:rFonts w:eastAsia="Times New Roman" w:cs="Times New Roman"/>
          <w:szCs w:val="24"/>
        </w:rPr>
        <w:t xml:space="preserve"> 1- When a student transfers to another major, they may select previously studied courses that are part of the new study plan. The grades for these courses will count toward their cumulative GPA. 2- If a student retakes in the new major a course they had already studied in the previous major and had not counted it during the transfer process, the course is treated as a repeated course.</w:t>
      </w:r>
    </w:p>
    <w:p w:rsidR="0069692A" w:rsidRPr="0069692A" w:rsidRDefault="0069692A" w:rsidP="00C823B6">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E-</w:t>
      </w:r>
      <w:r w:rsidRPr="0069692A">
        <w:rPr>
          <w:rFonts w:eastAsia="Times New Roman" w:cs="Times New Roman"/>
          <w:szCs w:val="24"/>
        </w:rPr>
        <w:t xml:space="preserve"> 1- If a student misses one semester due to not registering or being dismissed from their major and wants to transfer during that same semester, their absence is considered a deferment for completing transfer procedures. 2- If the student is dismissed from or accepted into a major but did not officially register and wants to transfer to another major and has been absent from the university for more than one semester without completing the transfer process, they are considered dismissed from the university. 3- A student dismissed from a major (due to a cumulative GPA below 1.00 or before final dismissal during the special study period) may transfer once to another major if they meet the conditions in paragraph (A) of this article.</w:t>
      </w:r>
    </w:p>
    <w:p w:rsidR="0069692A" w:rsidRDefault="0069692A" w:rsidP="0069692A">
      <w:pPr>
        <w:spacing w:before="100" w:beforeAutospacing="1" w:after="100" w:afterAutospacing="1" w:line="240" w:lineRule="auto"/>
        <w:rPr>
          <w:rFonts w:eastAsia="Times New Roman" w:cs="Times New Roman"/>
          <w:szCs w:val="24"/>
        </w:rPr>
      </w:pPr>
      <w:r w:rsidRPr="0069692A">
        <w:rPr>
          <w:rFonts w:eastAsia="Times New Roman" w:cs="Times New Roman"/>
          <w:b/>
          <w:bCs/>
          <w:szCs w:val="24"/>
        </w:rPr>
        <w:t>Article (27):</w:t>
      </w:r>
      <w:r w:rsidRPr="0069692A">
        <w:rPr>
          <w:rFonts w:eastAsia="Times New Roman" w:cs="Times New Roman"/>
          <w:szCs w:val="24"/>
        </w:rPr>
        <w:t xml:space="preserve"> </w:t>
      </w:r>
    </w:p>
    <w:p w:rsidR="0069692A" w:rsidRPr="0069692A" w:rsidRDefault="0069692A" w:rsidP="0069692A">
      <w:pPr>
        <w:spacing w:before="100" w:beforeAutospacing="1" w:after="100" w:afterAutospacing="1" w:line="240" w:lineRule="auto"/>
        <w:rPr>
          <w:rFonts w:eastAsia="Times New Roman" w:cs="Times New Roman"/>
          <w:szCs w:val="24"/>
        </w:rPr>
      </w:pPr>
      <w:r w:rsidRPr="0069692A">
        <w:rPr>
          <w:rFonts w:eastAsia="Times New Roman" w:cs="Times New Roman"/>
          <w:b/>
          <w:bCs/>
          <w:szCs w:val="24"/>
        </w:rPr>
        <w:t>A-</w:t>
      </w:r>
      <w:r w:rsidRPr="0069692A">
        <w:rPr>
          <w:rFonts w:eastAsia="Times New Roman" w:cs="Times New Roman"/>
          <w:szCs w:val="24"/>
        </w:rPr>
        <w:t xml:space="preserve"> One semester is deducted from the maximum graduation period for every (15) credit hours accepted for a transferred student, whether the transfer is internal or external.</w:t>
      </w:r>
      <w:r w:rsidRPr="0069692A">
        <w:rPr>
          <w:rFonts w:eastAsia="Times New Roman" w:cs="Times New Roman"/>
          <w:szCs w:val="24"/>
        </w:rPr>
        <w:br/>
      </w:r>
      <w:r w:rsidRPr="0069692A">
        <w:rPr>
          <w:rFonts w:eastAsia="Times New Roman" w:cs="Times New Roman"/>
          <w:b/>
          <w:bCs/>
          <w:szCs w:val="24"/>
        </w:rPr>
        <w:t>B-</w:t>
      </w:r>
      <w:r w:rsidRPr="0069692A">
        <w:rPr>
          <w:rFonts w:eastAsia="Times New Roman" w:cs="Times New Roman"/>
          <w:szCs w:val="24"/>
        </w:rPr>
        <w:t xml:space="preserve"> The transferred student is treated as a new student regarding deferment, warning, and dismissal from the major.</w:t>
      </w:r>
    </w:p>
    <w:p w:rsidR="0069692A" w:rsidRDefault="0069692A" w:rsidP="0069692A">
      <w:pPr>
        <w:spacing w:before="100" w:beforeAutospacing="1" w:after="100" w:afterAutospacing="1" w:line="240" w:lineRule="auto"/>
        <w:rPr>
          <w:rFonts w:eastAsia="Times New Roman" w:cs="Times New Roman"/>
          <w:szCs w:val="24"/>
        </w:rPr>
      </w:pPr>
      <w:r w:rsidRPr="0069692A">
        <w:rPr>
          <w:rFonts w:eastAsia="Times New Roman" w:cs="Times New Roman"/>
          <w:b/>
          <w:bCs/>
          <w:szCs w:val="24"/>
        </w:rPr>
        <w:t>Article (28):</w:t>
      </w:r>
      <w:r w:rsidRPr="0069692A">
        <w:rPr>
          <w:rFonts w:eastAsia="Times New Roman" w:cs="Times New Roman"/>
          <w:szCs w:val="24"/>
        </w:rPr>
        <w:t xml:space="preserve"> </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A-</w:t>
      </w:r>
      <w:r w:rsidRPr="0069692A">
        <w:rPr>
          <w:rFonts w:eastAsia="Times New Roman" w:cs="Times New Roman"/>
          <w:szCs w:val="24"/>
        </w:rPr>
        <w:t xml:space="preserve"> Regular students at the university may study up to (36) credit hours at another official Jordanian university, including the graduation semester, provided the following conditions are met: 1- The </w:t>
      </w:r>
      <w:r w:rsidRPr="0069692A">
        <w:rPr>
          <w:rFonts w:eastAsia="Times New Roman" w:cs="Times New Roman"/>
          <w:szCs w:val="24"/>
        </w:rPr>
        <w:lastRenderedPageBreak/>
        <w:t>student must have completed at least 36 credit hours at the university and have a cumulative GPA of not less than 2.00. 2- The student must obtain prior written approval from their department council and faculty dean. 3- The student must pass the courses with at least (C) or (60%) or its equivalent.</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B-</w:t>
      </w:r>
      <w:r w:rsidRPr="0069692A">
        <w:rPr>
          <w:rFonts w:eastAsia="Times New Roman" w:cs="Times New Roman"/>
          <w:szCs w:val="24"/>
        </w:rPr>
        <w:t xml:space="preserve"> A regular student who has completed at least (36) credit hours at the university and has a cumulative GPA of at least (2.5) may study up to two semesters at a recognized university outside Jordan, including the graduation semester. The total credit hours during these two semesters must not exceed (36). The courses are counted if passed with at least (C) or (60%) or its equivalent and were studied in regular mode. The grades are not included in the cumulative GPA.</w:t>
      </w:r>
    </w:p>
    <w:p w:rsidR="0069692A" w:rsidRPr="0069692A" w:rsidRDefault="0069692A" w:rsidP="0069692A">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C-</w:t>
      </w:r>
      <w:r w:rsidRPr="0069692A">
        <w:rPr>
          <w:rFonts w:eastAsia="Times New Roman" w:cs="Times New Roman"/>
          <w:szCs w:val="24"/>
        </w:rPr>
        <w:t xml:space="preserve"> Exceptions to paragraph (B) apply to students from departments with special instructions or binding agreements with other universities or institutions.</w:t>
      </w:r>
    </w:p>
    <w:p w:rsidR="0069692A" w:rsidRPr="0069692A" w:rsidRDefault="0069692A" w:rsidP="00C823B6">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D-</w:t>
      </w:r>
      <w:r w:rsidRPr="0069692A">
        <w:rPr>
          <w:rFonts w:eastAsia="Times New Roman" w:cs="Times New Roman"/>
          <w:szCs w:val="24"/>
        </w:rPr>
        <w:t xml:space="preserve"> In all cases, the total number of credit hours that can be equated for a student must not exceed (50%) of the total credit hours in the study plan, whether transferred from another university and/or taken outside the university as per Articles (28/A) and (28/B).</w:t>
      </w:r>
    </w:p>
    <w:p w:rsidR="0069692A" w:rsidRPr="001024FD" w:rsidRDefault="0069692A" w:rsidP="0069692A">
      <w:pPr>
        <w:pStyle w:val="Heading2"/>
      </w:pPr>
      <w:bookmarkStart w:id="16" w:name="_Toc194790143"/>
      <w:r w:rsidRPr="0069692A">
        <w:rPr>
          <w:rFonts w:eastAsia="Times New Roman" w:cs="Times New Roman"/>
          <w:bCs/>
          <w:szCs w:val="24"/>
        </w:rPr>
        <w:t>Bachelor’s Degree Requirements</w:t>
      </w:r>
      <w:bookmarkEnd w:id="16"/>
    </w:p>
    <w:p w:rsidR="0069692A" w:rsidRDefault="0069692A" w:rsidP="0069692A">
      <w:pPr>
        <w:spacing w:before="100" w:beforeAutospacing="1" w:after="100" w:afterAutospacing="1" w:line="240" w:lineRule="auto"/>
        <w:rPr>
          <w:rFonts w:eastAsia="Times New Roman" w:cs="Times New Roman"/>
          <w:szCs w:val="24"/>
        </w:rPr>
      </w:pPr>
      <w:r w:rsidRPr="0069692A">
        <w:rPr>
          <w:rFonts w:eastAsia="Times New Roman" w:cs="Times New Roman"/>
          <w:b/>
          <w:bCs/>
          <w:szCs w:val="24"/>
        </w:rPr>
        <w:t>Article (29):</w:t>
      </w:r>
      <w:r w:rsidRPr="0069692A">
        <w:rPr>
          <w:rFonts w:eastAsia="Times New Roman" w:cs="Times New Roman"/>
          <w:szCs w:val="24"/>
        </w:rPr>
        <w:t xml:space="preserve"> </w:t>
      </w:r>
    </w:p>
    <w:p w:rsidR="0069692A" w:rsidRPr="0069692A" w:rsidRDefault="0069692A" w:rsidP="00B339DD">
      <w:pPr>
        <w:spacing w:before="100" w:beforeAutospacing="1" w:after="100" w:afterAutospacing="1" w:line="240" w:lineRule="auto"/>
        <w:jc w:val="both"/>
        <w:rPr>
          <w:rFonts w:eastAsia="Times New Roman" w:cs="Times New Roman"/>
          <w:szCs w:val="24"/>
        </w:rPr>
      </w:pPr>
      <w:r w:rsidRPr="0069692A">
        <w:rPr>
          <w:rFonts w:eastAsia="Times New Roman" w:cs="Times New Roman"/>
          <w:szCs w:val="24"/>
        </w:rPr>
        <w:t>The bachelor's degree is granted to students after completing the following:</w:t>
      </w:r>
      <w:r w:rsidRPr="0069692A">
        <w:rPr>
          <w:rFonts w:eastAsia="Times New Roman" w:cs="Times New Roman"/>
          <w:szCs w:val="24"/>
        </w:rPr>
        <w:br/>
      </w:r>
      <w:r w:rsidRPr="0069692A">
        <w:rPr>
          <w:rFonts w:eastAsia="Times New Roman" w:cs="Times New Roman"/>
          <w:b/>
          <w:bCs/>
          <w:szCs w:val="24"/>
        </w:rPr>
        <w:t>A-</w:t>
      </w:r>
      <w:r w:rsidRPr="0069692A">
        <w:rPr>
          <w:rFonts w:eastAsia="Times New Roman" w:cs="Times New Roman"/>
          <w:szCs w:val="24"/>
        </w:rPr>
        <w:t xml:space="preserve"> 1- Passing all required courses in the study plan.</w:t>
      </w:r>
      <w:r w:rsidRPr="0069692A">
        <w:rPr>
          <w:rFonts w:eastAsia="Times New Roman" w:cs="Times New Roman"/>
          <w:szCs w:val="24"/>
        </w:rPr>
        <w:br/>
        <w:t>2- Achieving a cumulative GPA of not less than (2.0).</w:t>
      </w:r>
      <w:r w:rsidRPr="0069692A">
        <w:rPr>
          <w:rFonts w:eastAsia="Times New Roman" w:cs="Times New Roman"/>
          <w:szCs w:val="24"/>
        </w:rPr>
        <w:br/>
        <w:t>3- Completing any additional requirements as outlined in the study plan.</w:t>
      </w:r>
    </w:p>
    <w:p w:rsidR="0069692A" w:rsidRPr="0069692A" w:rsidRDefault="0069692A" w:rsidP="00B339DD">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B-</w:t>
      </w:r>
      <w:r w:rsidRPr="0069692A">
        <w:rPr>
          <w:rFonts w:eastAsia="Times New Roman" w:cs="Times New Roman"/>
          <w:szCs w:val="24"/>
        </w:rPr>
        <w:t xml:space="preserve"> A transferred or new student who had courses equated must complete successfully at least half of the required credit hours at the university according to the study plan in effect at their acceptance, including at least half of the major's specialized credit hours.</w:t>
      </w:r>
    </w:p>
    <w:p w:rsidR="0069692A" w:rsidRPr="0069692A" w:rsidRDefault="0069692A" w:rsidP="00B339DD">
      <w:pPr>
        <w:spacing w:before="100" w:beforeAutospacing="1" w:after="100" w:afterAutospacing="1" w:line="240" w:lineRule="auto"/>
        <w:jc w:val="both"/>
        <w:rPr>
          <w:rFonts w:eastAsia="Times New Roman" w:cs="Times New Roman"/>
          <w:szCs w:val="24"/>
        </w:rPr>
      </w:pPr>
      <w:r w:rsidRPr="0069692A">
        <w:rPr>
          <w:rFonts w:eastAsia="Times New Roman" w:cs="Times New Roman"/>
          <w:b/>
          <w:bCs/>
          <w:szCs w:val="24"/>
        </w:rPr>
        <w:t>C-</w:t>
      </w:r>
      <w:r w:rsidRPr="0069692A">
        <w:rPr>
          <w:rFonts w:eastAsia="Times New Roman" w:cs="Times New Roman"/>
          <w:szCs w:val="24"/>
        </w:rPr>
        <w:t xml:space="preserve"> The graduating student must be registered in their graduation semester. If the student is enrolled in all courses at another official university during the graduation semester, they must pay the insurance fees at the university.</w:t>
      </w:r>
    </w:p>
    <w:p w:rsidR="0087380A" w:rsidRPr="0087380A" w:rsidRDefault="00B94CE9" w:rsidP="00B838D0">
      <w:pPr>
        <w:jc w:val="both"/>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B838D0">
        <w:rPr>
          <w:rStyle w:val="Emphasis"/>
          <w:i w:val="0"/>
          <w:iCs w:val="0"/>
        </w:rPr>
        <w:t>[</w:t>
      </w:r>
      <w:hyperlink r:id="rId25" w:history="1">
        <w:r w:rsidRPr="0092215A">
          <w:rPr>
            <w:rStyle w:val="Hyperlink"/>
          </w:rPr>
          <w:t>Link</w:t>
        </w:r>
      </w:hyperlink>
      <w:r w:rsidR="00B838D0">
        <w:rPr>
          <w:rStyle w:val="Emphasis"/>
          <w:i w:val="0"/>
          <w:iCs w:val="0"/>
        </w:rPr>
        <w:t>]</w:t>
      </w:r>
      <w:r>
        <w:rPr>
          <w:rStyle w:val="Emphasis"/>
          <w:i w:val="0"/>
          <w:iCs w:val="0"/>
        </w:rPr>
        <w:t>.</w:t>
      </w:r>
    </w:p>
    <w:p w:rsidR="0087380A" w:rsidRPr="0087380A" w:rsidRDefault="0087380A" w:rsidP="0087380A">
      <w:pPr>
        <w:spacing w:after="0" w:line="240" w:lineRule="auto"/>
        <w:rPr>
          <w:rFonts w:eastAsia="Times New Roman" w:cs="Times New Roman"/>
          <w:szCs w:val="24"/>
        </w:rPr>
      </w:pPr>
    </w:p>
    <w:p w:rsidR="0087380A" w:rsidRDefault="0087380A" w:rsidP="0087380A">
      <w:pPr>
        <w:pStyle w:val="Heading2"/>
        <w:rPr>
          <w:rFonts w:eastAsia="Times New Roman"/>
        </w:rPr>
      </w:pPr>
      <w:bookmarkStart w:id="17" w:name="_Toc194790144"/>
      <w:r w:rsidRPr="0087380A">
        <w:rPr>
          <w:rFonts w:eastAsia="Times New Roman"/>
        </w:rPr>
        <w:t>General Provisions</w:t>
      </w:r>
      <w:bookmarkEnd w:id="17"/>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r>
      <w:r w:rsidRPr="0087380A">
        <w:rPr>
          <w:rFonts w:eastAsia="Times New Roman" w:cs="Times New Roman"/>
          <w:b/>
          <w:bCs/>
          <w:szCs w:val="24"/>
        </w:rPr>
        <w:t>Article (30):</w:t>
      </w:r>
      <w:r w:rsidRPr="0087380A">
        <w:rPr>
          <w:rFonts w:eastAsia="Times New Roman" w:cs="Times New Roman"/>
          <w:szCs w:val="24"/>
        </w:rPr>
        <w:t xml:space="preserve"> </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A student is not allowed to undertake practical or field training or graduation projects at any other university.</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Pr>
          <w:rFonts w:eastAsia="Times New Roman" w:cs="Times New Roman"/>
          <w:b/>
          <w:bCs/>
          <w:szCs w:val="24"/>
        </w:rPr>
        <w:t>Article (31)</w:t>
      </w:r>
      <w:r w:rsidRPr="0087380A">
        <w:rPr>
          <w:rFonts w:eastAsia="Times New Roman" w:cs="Times New Roman"/>
          <w:b/>
          <w:bCs/>
          <w:szCs w:val="24"/>
        </w:rPr>
        <w:t>:</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t>A-1- If a student's graduation depends on studying one or two courses, and the course(s) are not offered in the graduation semester, or are offered but conflict with another compulsory or elective course, the Dean, after consulting the Head of the student's Department, may approve that the student study an alternative course similar to the replaced course in terms of credit hours, provided that the Director of the Admission and Registration Unit is informed, and the prerequisite of the alternative course is taken into consideration.</w:t>
      </w:r>
      <w:r w:rsidRPr="0087380A">
        <w:rPr>
          <w:rFonts w:eastAsia="Times New Roman" w:cs="Times New Roman"/>
          <w:szCs w:val="24"/>
        </w:rPr>
        <w:br/>
        <w:t>2- The Council or its delegate may approve, for health reasons or compelling circumstances it deems valid, that the student study one or two alternative courses.</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B- If a student’s graduation depends on passing a course that the student has previously taken three or more times (in addition to studying other courses) at the university and has not succeeded in that course, the Dean, upon recommendation from the Head of the student’s Department, may approve that the student study an alternative course similar to the replaced course in terms of credit hours.</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C- In all cases, a student may not study more than two alternative courses, and they must not be from the university elective requirements.</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D- If a student exhausts the allowed period for obtaining a bachelor's degree, and it is theoretically possible for them to fulfill the graduation requirements by studying one additional regular semester, the Dean may approve granting this opportunity based on the recommendation of the Head of the concerned Department and the Director of Admission and Registration.</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E- If the student exhausts the allowed period for obtaining a bachelor’s degree by the end of the second semester, the summer semester shall be considered an extension of the second semester.</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(32):</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t>A- The College Council, based on the recommendation of the Department Council and the Director of Admission and Registration, may approve that the Department replace two courses with the courses "Fundamentals of English Language" and "English Language Skills" for students who did not study English in their General Secondary Education Certificate.</w:t>
      </w:r>
    </w:p>
    <w:p w:rsidR="0087380A" w:rsidRP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B- The College Council, based on the recommendation of the Department Council and the Director of Admission and Registration, may approve that the Department replace the "Computer Skills" and "Principles of Statistics" courses with other courses for blind students.</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t>C- The Dean of the college to which the student belongs, based on a recommendation from the Director of the Language Center, may approve that a student holding a foreign nationality and a non-Arabic foreign secondary certificate enroll in the course "Fundamentals of Arabic for Non-Native Speakers" No. (3203099) and the course "Arabic Language Skills for Non-Native Speakers" No. (320100), and enroll in other courses instead of those taught in Arabic in the study plan.</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(33):</w:t>
      </w:r>
    </w:p>
    <w:p w:rsidR="0087380A" w:rsidRDefault="0087380A" w:rsidP="005F14D9">
      <w:pPr>
        <w:pStyle w:val="NoSpacing"/>
        <w:jc w:val="both"/>
      </w:pPr>
      <w:r w:rsidRPr="0087380A">
        <w:br/>
        <w:t>If a student is admitted to a major and has previously studied special free study courses at the university that fall within the student's study plan for the admitted major, the selected courses are counted and their grades included in the cumulative GPA, taking into consideration the following:</w:t>
      </w:r>
      <w:r w:rsidRPr="0087380A">
        <w:br/>
      </w:r>
      <w:r w:rsidRPr="0087380A">
        <w:lastRenderedPageBreak/>
        <w:t>A- The number of credit hours counted for the student must not exceed (36) thirty-six credit hours.</w:t>
      </w:r>
      <w:r w:rsidRPr="0087380A">
        <w:br/>
        <w:t xml:space="preserve">B- One semester is deducted from the maximum graduation period for </w:t>
      </w:r>
      <w:r w:rsidR="005F14D9">
        <w:t xml:space="preserve">every (15) fifteen credit hours </w:t>
      </w:r>
      <w:r w:rsidRPr="0087380A">
        <w:t>counted for the student.</w:t>
      </w:r>
      <w:r w:rsidRPr="0087380A">
        <w:br/>
        <w:t>C- If the student studies in the admitted major a course that was previously taken as part of the special free study, and chooses not to count it upon admission, the course is treated as a repeated course.</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(34):</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t>If the student studies an alternative course in place of a previously failed course, the alternative and replaced courses are treated as repeated courses with regard to their grades.</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(35):</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t>A student is allowed, if they wish, to study up to (18) credit hours from the courses offered at the university, in addition to the requirements of their study plan, and these shall not be counted in their semester or cumulative GPA.</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(36):</w:t>
      </w:r>
    </w:p>
    <w:p w:rsidR="0087380A" w:rsidRDefault="0087380A" w:rsidP="0087380A">
      <w:pPr>
        <w:spacing w:after="0" w:line="240" w:lineRule="auto"/>
        <w:jc w:val="both"/>
        <w:rPr>
          <w:rFonts w:eastAsia="Times New Roman" w:cs="Times New Roman"/>
          <w:szCs w:val="24"/>
        </w:rPr>
      </w:pPr>
      <w:r w:rsidRPr="0087380A">
        <w:rPr>
          <w:rFonts w:eastAsia="Times New Roman" w:cs="Times New Roman"/>
          <w:szCs w:val="24"/>
        </w:rPr>
        <w:br/>
        <w:t>A- Graduation certificates are granted at the end of each semester upon entitlement.</w:t>
      </w:r>
      <w:r w:rsidRPr="0087380A">
        <w:rPr>
          <w:rFonts w:eastAsia="Times New Roman" w:cs="Times New Roman"/>
          <w:szCs w:val="24"/>
        </w:rPr>
        <w:br/>
        <w:t>B- Notwithstanding what is stated in Article (9/C) of these regulations, a student who has successfully completed the graduation requirements is not allowed to postpone graduation for the purpose of raising the cumulative GPA.</w:t>
      </w:r>
    </w:p>
    <w:p w:rsidR="0087380A" w:rsidRPr="0087380A" w:rsidRDefault="0087380A" w:rsidP="0087380A">
      <w:pPr>
        <w:spacing w:after="0" w:line="240" w:lineRule="auto"/>
        <w:jc w:val="both"/>
        <w:rPr>
          <w:rFonts w:eastAsia="Times New Roman" w:cs="Times New Roman"/>
          <w:szCs w:val="24"/>
        </w:rPr>
      </w:pPr>
    </w:p>
    <w:p w:rsidR="0087380A" w:rsidRDefault="0087380A" w:rsidP="0087380A">
      <w:pPr>
        <w:spacing w:after="0" w:line="240" w:lineRule="auto"/>
        <w:jc w:val="both"/>
        <w:rPr>
          <w:rFonts w:eastAsia="Times New Roman" w:cs="Times New Roman"/>
          <w:b/>
          <w:bCs/>
          <w:szCs w:val="24"/>
        </w:rPr>
      </w:pPr>
      <w:r w:rsidRPr="0087380A">
        <w:rPr>
          <w:rFonts w:eastAsia="Times New Roman" w:cs="Times New Roman"/>
          <w:b/>
          <w:bCs/>
          <w:szCs w:val="24"/>
        </w:rPr>
        <w:t>Article (37):</w:t>
      </w:r>
    </w:p>
    <w:p w:rsidR="0018479F" w:rsidRDefault="0087380A" w:rsidP="00B7591B">
      <w:pPr>
        <w:spacing w:after="0" w:line="240" w:lineRule="auto"/>
        <w:jc w:val="both"/>
        <w:rPr>
          <w:rFonts w:eastAsia="Times New Roman" w:cs="Times New Roman"/>
          <w:szCs w:val="24"/>
        </w:rPr>
      </w:pPr>
      <w:r w:rsidRPr="0087380A">
        <w:rPr>
          <w:rFonts w:eastAsia="Times New Roman" w:cs="Times New Roman"/>
          <w:szCs w:val="24"/>
        </w:rPr>
        <w:br/>
        <w:t xml:space="preserve">A- The Council decides on cases not covered by these regulations, and may delegate this authority to a committee called the </w:t>
      </w:r>
      <w:r w:rsidRPr="0087380A">
        <w:rPr>
          <w:rFonts w:eastAsia="Times New Roman" w:cs="Times New Roman"/>
          <w:b/>
          <w:bCs/>
          <w:szCs w:val="24"/>
        </w:rPr>
        <w:t>Student Issues Decision Committee</w:t>
      </w:r>
      <w:r w:rsidRPr="0087380A">
        <w:rPr>
          <w:rFonts w:eastAsia="Times New Roman" w:cs="Times New Roman"/>
          <w:szCs w:val="24"/>
        </w:rPr>
        <w:t>, chaired by the President or his delegate, the Dean of Student Affairs, and the Director of Admission and Registration.</w:t>
      </w:r>
      <w:r w:rsidRPr="0087380A">
        <w:rPr>
          <w:rFonts w:eastAsia="Times New Roman" w:cs="Times New Roman"/>
          <w:szCs w:val="24"/>
        </w:rPr>
        <w:br/>
        <w:t>B- Courses studied more than seven years ago will not be counted for the student.</w:t>
      </w:r>
      <w:r w:rsidRPr="0087380A">
        <w:rPr>
          <w:rFonts w:eastAsia="Times New Roman" w:cs="Times New Roman"/>
          <w:szCs w:val="24"/>
        </w:rPr>
        <w:br/>
        <w:t>C- The Council issues the “Guidelines for Equivalency of Courses Studied by Students at Other Universities.”</w:t>
      </w:r>
    </w:p>
    <w:p w:rsidR="00237AC4" w:rsidRPr="0087380A" w:rsidRDefault="00237AC4" w:rsidP="00384D27">
      <w:pPr>
        <w:jc w:val="both"/>
      </w:pPr>
      <w:r>
        <w:rPr>
          <w:rStyle w:val="Strong"/>
        </w:rPr>
        <w:t>Source:</w:t>
      </w:r>
      <w:r>
        <w:t xml:space="preserve"> </w:t>
      </w:r>
      <w:r>
        <w:rPr>
          <w:rStyle w:val="Emphasis"/>
        </w:rPr>
        <w:t>Regulations for Granting a Bachelor's Degree at the University of Jordan</w:t>
      </w:r>
      <w:r>
        <w:t>,</w:t>
      </w:r>
      <w:r>
        <w:br/>
        <w:t xml:space="preserve">Issued by the Deans' Council under Decision No. (1481/2017) dated </w:t>
      </w:r>
      <w:r>
        <w:rPr>
          <w:rStyle w:val="Strong"/>
        </w:rPr>
        <w:t>27/11/2017</w:t>
      </w:r>
      <w:r>
        <w:t>,</w:t>
      </w:r>
      <w:r>
        <w:br/>
        <w:t xml:space="preserve">Pursuant to Paragraph (A) of Article (3) of the </w:t>
      </w:r>
      <w:r>
        <w:rPr>
          <w:rStyle w:val="Emphasis"/>
        </w:rPr>
        <w:t xml:space="preserve">Regulations for Granting Degrees, Honorary Degrees, and Certificates at the University of Jordan No. (58) of 1984. </w:t>
      </w:r>
      <w:r w:rsidR="00384D27">
        <w:rPr>
          <w:rStyle w:val="Emphasis"/>
          <w:i w:val="0"/>
          <w:iCs w:val="0"/>
        </w:rPr>
        <w:t>[</w:t>
      </w:r>
      <w:hyperlink r:id="rId26" w:history="1">
        <w:r w:rsidRPr="0092215A">
          <w:rPr>
            <w:rStyle w:val="Hyperlink"/>
          </w:rPr>
          <w:t>Link</w:t>
        </w:r>
      </w:hyperlink>
      <w:r w:rsidR="00384D27">
        <w:rPr>
          <w:rStyle w:val="Emphasis"/>
          <w:i w:val="0"/>
          <w:iCs w:val="0"/>
        </w:rPr>
        <w:t>]</w:t>
      </w:r>
      <w:r>
        <w:rPr>
          <w:rStyle w:val="Emphasis"/>
          <w:i w:val="0"/>
          <w:iCs w:val="0"/>
        </w:rPr>
        <w:t>.</w:t>
      </w:r>
    </w:p>
    <w:p w:rsidR="00237AC4" w:rsidRDefault="00237AC4"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Default="00894FA3" w:rsidP="00B7591B">
      <w:pPr>
        <w:spacing w:after="0" w:line="240" w:lineRule="auto"/>
        <w:jc w:val="both"/>
        <w:rPr>
          <w:rFonts w:eastAsia="Times New Roman" w:cs="Times New Roman"/>
          <w:szCs w:val="24"/>
        </w:rPr>
      </w:pPr>
    </w:p>
    <w:p w:rsidR="00894FA3" w:rsidRPr="00B7591B" w:rsidRDefault="00894FA3" w:rsidP="00B7591B">
      <w:pPr>
        <w:spacing w:after="0" w:line="240" w:lineRule="auto"/>
        <w:jc w:val="both"/>
        <w:rPr>
          <w:rFonts w:eastAsia="Times New Roman" w:cs="Times New Roman"/>
          <w:szCs w:val="24"/>
        </w:rPr>
      </w:pPr>
    </w:p>
    <w:p w:rsidR="0018479F" w:rsidRPr="00B7591B" w:rsidRDefault="0018479F" w:rsidP="0018479F">
      <w:pPr>
        <w:pStyle w:val="Heading1"/>
        <w:rPr>
          <w:bCs/>
        </w:rPr>
      </w:pPr>
      <w:bookmarkStart w:id="18" w:name="_Toc194790145"/>
      <w:r w:rsidRPr="00B7591B">
        <w:rPr>
          <w:bCs/>
        </w:rPr>
        <w:lastRenderedPageBreak/>
        <w:t>Student Support and Resources</w:t>
      </w:r>
      <w:bookmarkEnd w:id="18"/>
      <w:r w:rsidRPr="00B7591B">
        <w:rPr>
          <w:bCs/>
        </w:rPr>
        <w:t xml:space="preserve"> </w:t>
      </w:r>
    </w:p>
    <w:p w:rsidR="00237AC4" w:rsidRDefault="0018479F" w:rsidP="00615BA9">
      <w:pPr>
        <w:pStyle w:val="Heading2"/>
      </w:pPr>
      <w:bookmarkStart w:id="19" w:name="_Toc194790146"/>
      <w:r w:rsidRPr="00AF6ED5">
        <w:t>Academic Advising</w:t>
      </w:r>
      <w:bookmarkEnd w:id="19"/>
      <w:r w:rsidRPr="00AF6ED5">
        <w:t xml:space="preserve"> </w:t>
      </w:r>
    </w:p>
    <w:p w:rsidR="006B45F6" w:rsidRPr="006B45F6" w:rsidRDefault="006B45F6" w:rsidP="006B45F6">
      <w:pPr>
        <w:jc w:val="both"/>
      </w:pPr>
      <w:r w:rsidRPr="006B45F6">
        <w:t>Each</w:t>
      </w:r>
      <w:r w:rsidR="00BB283E">
        <w:t xml:space="preserve"> academic program in the school of agriculture</w:t>
      </w:r>
      <w:r w:rsidRPr="006B45F6">
        <w:t xml:space="preserve"> is supported by a </w:t>
      </w:r>
      <w:r w:rsidRPr="006B45F6">
        <w:rPr>
          <w:b/>
          <w:bCs/>
        </w:rPr>
        <w:t>recommended study plan</w:t>
      </w:r>
      <w:r w:rsidRPr="006B45F6">
        <w:t xml:space="preserve"> that guides students on the courses they should register for each semester throughout their years of study. These plans are carefully structured to ensure a logical progression in course levels and take into account prerequisite requirements. They help students stay on track, avoid scheduling conflicts, and fulfill graduation requirements efficiently and on time.</w:t>
      </w:r>
    </w:p>
    <w:p w:rsidR="006B45F6" w:rsidRPr="006B45F6" w:rsidRDefault="006B45F6" w:rsidP="006B45F6">
      <w:pPr>
        <w:jc w:val="both"/>
      </w:pPr>
      <w:r w:rsidRPr="006B45F6">
        <w:t xml:space="preserve">Students are strongly encouraged to consult their </w:t>
      </w:r>
      <w:r w:rsidRPr="006B45F6">
        <w:rPr>
          <w:b/>
          <w:bCs/>
        </w:rPr>
        <w:t>academic advisor</w:t>
      </w:r>
      <w:r w:rsidRPr="006B45F6">
        <w:t xml:space="preserve"> regularly to ensure they are following the appropriate plan and making informed decisions regarding course registration and academic progress.</w:t>
      </w:r>
    </w:p>
    <w:p w:rsidR="006B45F6" w:rsidRPr="006B45F6" w:rsidRDefault="006B45F6" w:rsidP="006B45F6">
      <w:pPr>
        <w:jc w:val="both"/>
      </w:pPr>
      <w:r w:rsidRPr="006B45F6">
        <w:t xml:space="preserve">The recommended study plans are available as part of the official </w:t>
      </w:r>
      <w:r w:rsidRPr="006B45F6">
        <w:rPr>
          <w:b/>
          <w:bCs/>
        </w:rPr>
        <w:t>study plan document</w:t>
      </w:r>
      <w:r w:rsidRPr="006B45F6">
        <w:t xml:space="preserve"> in both Arabic and English versions, and can also be accessed through the university’s </w:t>
      </w:r>
      <w:r w:rsidRPr="006B45F6">
        <w:rPr>
          <w:b/>
          <w:bCs/>
        </w:rPr>
        <w:t>student self-registration portal</w:t>
      </w:r>
      <w:r w:rsidRPr="006B45F6">
        <w:t>.</w:t>
      </w:r>
    </w:p>
    <w:p w:rsidR="00E731C5" w:rsidRPr="00E731C5" w:rsidRDefault="00BB283E" w:rsidP="00BB283E">
      <w:pPr>
        <w:spacing w:before="100" w:beforeAutospacing="1" w:after="100" w:afterAutospacing="1" w:line="240" w:lineRule="auto"/>
        <w:jc w:val="both"/>
        <w:rPr>
          <w:rFonts w:eastAsia="Times New Roman" w:cs="Times New Roman"/>
          <w:szCs w:val="24"/>
        </w:rPr>
      </w:pPr>
      <w:r>
        <w:rPr>
          <w:rFonts w:eastAsia="Times New Roman" w:cs="Times New Roman"/>
          <w:szCs w:val="24"/>
        </w:rPr>
        <w:t>In addition, a</w:t>
      </w:r>
      <w:r w:rsidR="00E731C5" w:rsidRPr="00E731C5">
        <w:rPr>
          <w:rFonts w:eastAsia="Times New Roman" w:cs="Times New Roman"/>
          <w:szCs w:val="24"/>
        </w:rPr>
        <w:t xml:space="preserve">t the beginning of each academic year, students are met by the Dean and the Assistant Dean for Student Affairs to raise awareness of the importance of consulting their academic advisors before course registration and throughout the semester whenever academic guidance is needed. </w:t>
      </w:r>
      <w:r>
        <w:rPr>
          <w:rFonts w:eastAsia="Times New Roman" w:cs="Times New Roman"/>
          <w:szCs w:val="24"/>
        </w:rPr>
        <w:t>Further</w:t>
      </w:r>
      <w:r w:rsidR="00E731C5" w:rsidRPr="00E731C5">
        <w:rPr>
          <w:rFonts w:eastAsia="Times New Roman" w:cs="Times New Roman"/>
          <w:szCs w:val="24"/>
        </w:rPr>
        <w:t>, academic departments hold orientation meetings with students at the start of the academic year to further emphasize the value of academic advising and the necessity of consulting their assigned advisors prior to registration.</w:t>
      </w:r>
    </w:p>
    <w:p w:rsidR="00E731C5" w:rsidRPr="00E731C5" w:rsidRDefault="00E731C5" w:rsidP="006B45F6">
      <w:p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Students can identify their academic advisors through the “Academic Advising” icon available on the university’s self-registration system. Likewise, faculty members can access the list of students assigned to them for academic advising via the “Grades” system.</w:t>
      </w:r>
    </w:p>
    <w:p w:rsidR="006B45F6" w:rsidRPr="00E731C5" w:rsidRDefault="00E731C5" w:rsidP="006B45F6">
      <w:p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academic advising system within the “Grades” platform has been enhanced to facilitate better communication between students and their advisors. It now includes a messaging feature, allowing direct and continuous interaction. Additionally, the system uses color coding to indicate a student's academic status. For example, students whose names appear in red have a cumulative GPA below 2.0 and are classified as academically at-risk, signaling the need for more focused academic support.</w:t>
      </w:r>
    </w:p>
    <w:p w:rsidR="00E731C5" w:rsidRDefault="00E731C5" w:rsidP="006B45F6">
      <w:p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To provide additional support to these students, the academic departments at the Faculty of Agriculture form specialized advising committees for academically at-risk students, in addition to the efforts of their individual academic advisors. Communication with students is also conducted through Microsoft Teams, dedicated to students of the Faculty of Agriculture. This platform enables students to reach out to their advisors, department heads, and the Assistant Dean for Student Affairs when facing academic difficulties. These communications aim to help diagnose challenges, propose appropriate solutions, and guide students accordingly.</w:t>
      </w:r>
    </w:p>
    <w:p w:rsidR="00801697" w:rsidRPr="00E731C5" w:rsidRDefault="00801697" w:rsidP="00801697">
      <w:pPr>
        <w:jc w:val="both"/>
      </w:pPr>
      <w:r w:rsidRPr="006B45F6">
        <w:t xml:space="preserve">In accordance with the applicable university regulations, </w:t>
      </w:r>
      <w:r w:rsidRPr="006B45F6">
        <w:rPr>
          <w:b/>
          <w:bCs/>
        </w:rPr>
        <w:t>students facing academic difficulties</w:t>
      </w:r>
      <w:r w:rsidRPr="006B45F6">
        <w:t xml:space="preserve"> are required to consult with their academic advisors and the heads of their respective departments </w:t>
      </w:r>
      <w:r w:rsidRPr="006B45F6">
        <w:rPr>
          <w:b/>
          <w:bCs/>
        </w:rPr>
        <w:lastRenderedPageBreak/>
        <w:t>before registering for any courses</w:t>
      </w:r>
      <w:r w:rsidRPr="006B45F6">
        <w:t>, in order to receive proper guidance and support tailored to their academic status</w:t>
      </w:r>
      <w:r>
        <w:t>.</w:t>
      </w:r>
    </w:p>
    <w:p w:rsidR="00E731C5" w:rsidRDefault="00E731C5" w:rsidP="006B45F6">
      <w:p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Faculty of Agriculture follows official academic advising procedures, including the completion and documentation of designated advising forms. This systematic documentation ensures continuous tracking and follow-up of students’ academic progress, especially those requiring additional support.</w:t>
      </w:r>
    </w:p>
    <w:p w:rsidR="00E731C5" w:rsidRPr="00E731C5" w:rsidRDefault="00E731C5" w:rsidP="00E731C5">
      <w:pPr>
        <w:spacing w:before="100" w:beforeAutospacing="1" w:after="100" w:afterAutospacing="1" w:line="240" w:lineRule="auto"/>
        <w:jc w:val="both"/>
        <w:rPr>
          <w:rFonts w:eastAsia="Times New Roman" w:cs="Times New Roman"/>
          <w:b/>
          <w:bCs/>
          <w:szCs w:val="24"/>
        </w:rPr>
      </w:pPr>
      <w:r w:rsidRPr="00E731C5">
        <w:rPr>
          <w:rFonts w:eastAsia="Times New Roman" w:cs="Times New Roman"/>
          <w:b/>
          <w:bCs/>
          <w:szCs w:val="24"/>
        </w:rPr>
        <w:t>Academic Advising Procedure</w:t>
      </w:r>
      <w:r w:rsidR="008C444E">
        <w:rPr>
          <w:rFonts w:eastAsia="Times New Roman" w:cs="Times New Roman" w:hint="cs"/>
          <w:b/>
          <w:bCs/>
          <w:szCs w:val="24"/>
          <w:rtl/>
        </w:rPr>
        <w:t xml:space="preserve"> </w:t>
      </w:r>
      <w:r w:rsidR="008C444E">
        <w:rPr>
          <w:rFonts w:eastAsia="Times New Roman" w:cs="Times New Roman"/>
          <w:b/>
          <w:bCs/>
          <w:szCs w:val="24"/>
        </w:rPr>
        <w:t>at The University of Jordan</w:t>
      </w:r>
      <w:r w:rsidRPr="00E731C5">
        <w:rPr>
          <w:rFonts w:eastAsia="Times New Roman" w:cs="Times New Roman"/>
          <w:b/>
          <w:bCs/>
          <w:szCs w:val="24"/>
        </w:rPr>
        <w:t>:</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 xml:space="preserve">At the beginning of each academic year, the college registrar | Admission and Registration Unit distributes new students (undergraduate and graduate) to academic advisors along with their first study schedule randomly and equally among faculty members on the </w:t>
      </w:r>
      <w:r w:rsidRPr="00E731C5">
        <w:rPr>
          <w:rFonts w:eastAsia="Times New Roman" w:cs="Times New Roman"/>
          <w:b/>
          <w:bCs/>
          <w:szCs w:val="24"/>
        </w:rPr>
        <w:t>Grades</w:t>
      </w:r>
      <w:r w:rsidRPr="00E731C5">
        <w:rPr>
          <w:rFonts w:eastAsia="Times New Roman" w:cs="Times New Roman"/>
          <w:szCs w:val="24"/>
        </w:rPr>
        <w:t xml:space="preserve"> system.</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staff member sends a message to both parties including:</w:t>
      </w:r>
    </w:p>
    <w:p w:rsidR="00E731C5" w:rsidRPr="00E731C5" w:rsidRDefault="00E731C5" w:rsidP="00E731C5">
      <w:pPr>
        <w:numPr>
          <w:ilvl w:val="1"/>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name of the academic advisor.</w:t>
      </w:r>
    </w:p>
    <w:p w:rsidR="00E731C5" w:rsidRPr="00E731C5" w:rsidRDefault="00E731C5" w:rsidP="00E731C5">
      <w:pPr>
        <w:numPr>
          <w:ilvl w:val="1"/>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name of the student and their university ID number.</w:t>
      </w:r>
    </w:p>
    <w:p w:rsidR="00E731C5" w:rsidRPr="00E731C5" w:rsidRDefault="00E731C5" w:rsidP="00E731C5">
      <w:pPr>
        <w:numPr>
          <w:ilvl w:val="1"/>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duties and responsibilities of both parties, with a simplified definition of academic advising:</w:t>
      </w:r>
      <w:r w:rsidRPr="00E731C5">
        <w:rPr>
          <w:rFonts w:eastAsia="Times New Roman" w:cs="Times New Roman"/>
          <w:szCs w:val="24"/>
        </w:rPr>
        <w:br/>
        <w:t>(Academic advising is the process of helping students choose the appropriate academic path, plan an effective study plan, and overcome academic challenges they may face during their university journey.)</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 xml:space="preserve">The department announces on its official website and official communication channels a notice to students and faculty members that the academic advising lists are ready and complete on the </w:t>
      </w:r>
      <w:r w:rsidRPr="00E731C5">
        <w:rPr>
          <w:rFonts w:eastAsia="Times New Roman" w:cs="Times New Roman"/>
          <w:b/>
          <w:bCs/>
          <w:szCs w:val="24"/>
        </w:rPr>
        <w:t>Grades</w:t>
      </w:r>
      <w:r w:rsidRPr="00E731C5">
        <w:rPr>
          <w:rFonts w:eastAsia="Times New Roman" w:cs="Times New Roman"/>
          <w:szCs w:val="24"/>
        </w:rPr>
        <w:t xml:space="preserve"> system, with a reminder of their duties and responsibilities.</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college registrar activates academic advising electronically so that each student sees the name of the assigned academic advisor on the self-registration system for review and completion of the registration process.</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 xml:space="preserve">Faculty members announce their office hours on their official personal pages and also on the </w:t>
      </w:r>
      <w:r w:rsidRPr="00E731C5">
        <w:rPr>
          <w:rFonts w:eastAsia="Times New Roman" w:cs="Times New Roman"/>
          <w:b/>
          <w:bCs/>
          <w:szCs w:val="24"/>
        </w:rPr>
        <w:t>Grades</w:t>
      </w:r>
      <w:r w:rsidRPr="00E731C5">
        <w:rPr>
          <w:rFonts w:eastAsia="Times New Roman" w:cs="Times New Roman"/>
          <w:szCs w:val="24"/>
        </w:rPr>
        <w:t xml:space="preserve"> system. Students contact them by sending a message via the student registration system or through any official means such as </w:t>
      </w:r>
      <w:r w:rsidRPr="00E731C5">
        <w:rPr>
          <w:rFonts w:eastAsia="Times New Roman" w:cs="Times New Roman"/>
          <w:b/>
          <w:bCs/>
          <w:szCs w:val="24"/>
        </w:rPr>
        <w:t>MS Teams</w:t>
      </w:r>
      <w:r w:rsidRPr="00E731C5">
        <w:rPr>
          <w:rFonts w:eastAsia="Times New Roman" w:cs="Times New Roman"/>
          <w:szCs w:val="24"/>
        </w:rPr>
        <w:t xml:space="preserve"> or </w:t>
      </w:r>
      <w:r w:rsidRPr="00E731C5">
        <w:rPr>
          <w:rFonts w:eastAsia="Times New Roman" w:cs="Times New Roman"/>
          <w:b/>
          <w:bCs/>
          <w:szCs w:val="24"/>
        </w:rPr>
        <w:t>E-learning</w:t>
      </w:r>
      <w:r w:rsidRPr="00E731C5">
        <w:rPr>
          <w:rFonts w:eastAsia="Times New Roman" w:cs="Times New Roman"/>
          <w:szCs w:val="24"/>
        </w:rPr>
        <w:t>.</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Academic advisors hold regular meetings with students, especially those who are graduating or academically at risk.</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 xml:space="preserve">Academic advisors document meetings on the electronic academic advising form via the </w:t>
      </w:r>
      <w:r w:rsidRPr="00E731C5">
        <w:rPr>
          <w:rFonts w:eastAsia="Times New Roman" w:cs="Times New Roman"/>
          <w:b/>
          <w:bCs/>
          <w:szCs w:val="24"/>
        </w:rPr>
        <w:t>Grades</w:t>
      </w:r>
      <w:r w:rsidRPr="00E731C5">
        <w:rPr>
          <w:rFonts w:eastAsia="Times New Roman" w:cs="Times New Roman"/>
          <w:szCs w:val="24"/>
        </w:rPr>
        <w:t xml:space="preserve"> system, form number (EXC-01-18-01), and a copy is automatically sent to the department head.</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The system stores all completed forms and allows retrieval of any form or extraction of a comprehensive list when needed.</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 xml:space="preserve">The academic advisor can refer the note from academic advising to psychological advising and follow up on this item with the Deanship of Student Affairs. Referred notes are activated electronically and followed up through the designated icon on the </w:t>
      </w:r>
      <w:r w:rsidRPr="00E731C5">
        <w:rPr>
          <w:rFonts w:eastAsia="Times New Roman" w:cs="Times New Roman"/>
          <w:b/>
          <w:bCs/>
          <w:szCs w:val="24"/>
        </w:rPr>
        <w:t>Grades</w:t>
      </w:r>
      <w:r w:rsidRPr="00E731C5">
        <w:rPr>
          <w:rFonts w:eastAsia="Times New Roman" w:cs="Times New Roman"/>
          <w:szCs w:val="24"/>
        </w:rPr>
        <w:t xml:space="preserve"> system.</w:t>
      </w:r>
    </w:p>
    <w:p w:rsidR="00E731C5" w:rsidRP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t>At the end of the semester, the academic advisor records the data of the students who met with them and were advised on the electronic academic advising report form, number (EXC-01-18-02), and sends the report to the Assistant Dean for Student Affairs to review the advisor’s notes and recommendations for dealing with students according to rules and regulations.</w:t>
      </w:r>
    </w:p>
    <w:p w:rsidR="00E731C5" w:rsidRDefault="00E731C5" w:rsidP="00E731C5">
      <w:pPr>
        <w:numPr>
          <w:ilvl w:val="0"/>
          <w:numId w:val="7"/>
        </w:numPr>
        <w:spacing w:before="100" w:beforeAutospacing="1" w:after="100" w:afterAutospacing="1" w:line="240" w:lineRule="auto"/>
        <w:jc w:val="both"/>
        <w:rPr>
          <w:rFonts w:eastAsia="Times New Roman" w:cs="Times New Roman"/>
          <w:szCs w:val="24"/>
        </w:rPr>
      </w:pPr>
      <w:r w:rsidRPr="00E731C5">
        <w:rPr>
          <w:rFonts w:eastAsia="Times New Roman" w:cs="Times New Roman"/>
          <w:szCs w:val="24"/>
        </w:rPr>
        <w:lastRenderedPageBreak/>
        <w:t>The department head may, when necessary or upon the request of the student or faculty member, change the academic advisor through the system screen designated for the department head.</w:t>
      </w:r>
    </w:p>
    <w:p w:rsidR="00F94E40" w:rsidRDefault="006F533B" w:rsidP="00F94E40">
      <w:pPr>
        <w:spacing w:before="100" w:beforeAutospacing="1" w:after="100" w:afterAutospacing="1" w:line="240" w:lineRule="auto"/>
        <w:rPr>
          <w:rFonts w:eastAsia="Times New Roman" w:cs="Times New Roman"/>
          <w:szCs w:val="24"/>
        </w:rPr>
      </w:pPr>
      <w:r>
        <w:t>The Academic Advisor (Faculty Member), Department Head, and Assistant Dean for Student Affairs are responsible for implementing these procedures.</w:t>
      </w:r>
    </w:p>
    <w:p w:rsidR="00E731C5" w:rsidRDefault="00F94E40" w:rsidP="00F94E40">
      <w:pPr>
        <w:spacing w:before="100" w:beforeAutospacing="1" w:after="100" w:afterAutospacing="1" w:line="240" w:lineRule="auto"/>
        <w:rPr>
          <w:rFonts w:eastAsia="Times New Roman" w:cs="Times New Roman"/>
          <w:szCs w:val="24"/>
        </w:rPr>
      </w:pPr>
      <w:r>
        <w:rPr>
          <w:rFonts w:eastAsia="Times New Roman" w:cs="Times New Roman"/>
          <w:szCs w:val="24"/>
        </w:rPr>
        <w:t xml:space="preserve">Links </w:t>
      </w:r>
      <w:r w:rsidR="00EA1D13">
        <w:rPr>
          <w:rFonts w:eastAsia="Times New Roman" w:cs="Times New Roman"/>
          <w:szCs w:val="24"/>
        </w:rPr>
        <w:t xml:space="preserve">to the </w:t>
      </w:r>
      <w:hyperlink r:id="rId27" w:history="1">
        <w:r w:rsidR="00676FE0" w:rsidRPr="001A40EA">
          <w:rPr>
            <w:rStyle w:val="Hyperlink"/>
            <w:rFonts w:eastAsia="Times New Roman" w:cs="Times New Roman"/>
            <w:b/>
            <w:bCs/>
            <w:szCs w:val="24"/>
          </w:rPr>
          <w:t>P</w:t>
        </w:r>
        <w:r w:rsidR="00EA1D13" w:rsidRPr="001A40EA">
          <w:rPr>
            <w:rStyle w:val="Hyperlink"/>
            <w:rFonts w:eastAsia="Times New Roman" w:cs="Times New Roman"/>
            <w:b/>
            <w:bCs/>
            <w:szCs w:val="24"/>
          </w:rPr>
          <w:t>rocedures</w:t>
        </w:r>
      </w:hyperlink>
      <w:r w:rsidR="00EA1D13">
        <w:rPr>
          <w:rFonts w:eastAsia="Times New Roman" w:cs="Times New Roman"/>
          <w:szCs w:val="24"/>
        </w:rPr>
        <w:t xml:space="preserve"> of academic advising and </w:t>
      </w:r>
      <w:hyperlink r:id="rId28" w:history="1">
        <w:r w:rsidR="00676FE0" w:rsidRPr="0063597C">
          <w:rPr>
            <w:rStyle w:val="Hyperlink"/>
            <w:rFonts w:eastAsia="Times New Roman" w:cs="Times New Roman"/>
            <w:b/>
            <w:bCs/>
            <w:szCs w:val="24"/>
          </w:rPr>
          <w:t>Forms</w:t>
        </w:r>
      </w:hyperlink>
      <w:r w:rsidR="00676FE0">
        <w:rPr>
          <w:rFonts w:eastAsia="Times New Roman" w:cs="Times New Roman"/>
          <w:szCs w:val="24"/>
        </w:rPr>
        <w:t>.</w:t>
      </w:r>
    </w:p>
    <w:p w:rsidR="00F94E40" w:rsidRPr="00F94E40" w:rsidRDefault="00F94E40" w:rsidP="00F94E40">
      <w:pPr>
        <w:spacing w:before="100" w:beforeAutospacing="1" w:after="100" w:afterAutospacing="1" w:line="240" w:lineRule="auto"/>
        <w:rPr>
          <w:rFonts w:eastAsia="Times New Roman" w:cs="Times New Roman"/>
          <w:szCs w:val="24"/>
        </w:rPr>
      </w:pPr>
      <w:r w:rsidRPr="00F94E40">
        <w:rPr>
          <w:rFonts w:eastAsia="Times New Roman" w:cs="Times New Roman"/>
          <w:b/>
          <w:bCs/>
          <w:szCs w:val="24"/>
        </w:rPr>
        <w:t>Procedures for Guiding Academically Underperforming Students</w:t>
      </w:r>
      <w:r w:rsidR="008C444E">
        <w:rPr>
          <w:rFonts w:eastAsia="Times New Roman" w:cs="Times New Roman"/>
          <w:b/>
          <w:bCs/>
          <w:szCs w:val="24"/>
        </w:rPr>
        <w:t xml:space="preserve"> at The University of Jordan:</w:t>
      </w:r>
    </w:p>
    <w:p w:rsidR="00F94E40" w:rsidRPr="00F94E40" w:rsidRDefault="00F94E40" w:rsidP="00F94E40">
      <w:pPr>
        <w:numPr>
          <w:ilvl w:val="0"/>
          <w:numId w:val="8"/>
        </w:numPr>
        <w:spacing w:before="100" w:beforeAutospacing="1" w:after="100" w:afterAutospacing="1" w:line="240" w:lineRule="auto"/>
        <w:rPr>
          <w:rFonts w:eastAsia="Times New Roman" w:cs="Times New Roman"/>
          <w:szCs w:val="24"/>
        </w:rPr>
      </w:pPr>
      <w:r w:rsidRPr="00F94E40">
        <w:rPr>
          <w:rFonts w:eastAsia="Times New Roman" w:cs="Times New Roman"/>
          <w:szCs w:val="24"/>
        </w:rPr>
        <w:t>The Department Head instructs academic advisors to regularly monitor students' academic performance.</w:t>
      </w:r>
    </w:p>
    <w:p w:rsidR="00F94E40" w:rsidRPr="00F94E40" w:rsidRDefault="00F94E40" w:rsidP="00F94E40">
      <w:pPr>
        <w:numPr>
          <w:ilvl w:val="0"/>
          <w:numId w:val="8"/>
        </w:numPr>
        <w:spacing w:before="100" w:beforeAutospacing="1" w:after="100" w:afterAutospacing="1" w:line="240" w:lineRule="auto"/>
        <w:rPr>
          <w:rFonts w:eastAsia="Times New Roman" w:cs="Times New Roman"/>
          <w:szCs w:val="24"/>
        </w:rPr>
      </w:pPr>
      <w:r w:rsidRPr="00F94E40">
        <w:rPr>
          <w:rFonts w:eastAsia="Times New Roman" w:cs="Times New Roman"/>
          <w:szCs w:val="24"/>
        </w:rPr>
        <w:t>The academic advisor follows up on the grades and results of the students under their guidance and monitors their academic progress each semester.</w:t>
      </w:r>
    </w:p>
    <w:p w:rsidR="00F94E40" w:rsidRPr="00F94E40" w:rsidRDefault="00F94E40" w:rsidP="00F94E40">
      <w:pPr>
        <w:numPr>
          <w:ilvl w:val="0"/>
          <w:numId w:val="8"/>
        </w:numPr>
        <w:spacing w:before="100" w:beforeAutospacing="1" w:after="100" w:afterAutospacing="1" w:line="240" w:lineRule="auto"/>
        <w:rPr>
          <w:rFonts w:eastAsia="Times New Roman" w:cs="Times New Roman"/>
          <w:szCs w:val="24"/>
        </w:rPr>
      </w:pPr>
      <w:r w:rsidRPr="00F94E40">
        <w:rPr>
          <w:rFonts w:eastAsia="Times New Roman" w:cs="Times New Roman"/>
          <w:szCs w:val="24"/>
        </w:rPr>
        <w:t>The academic advisor coordinates meetings (online or in-person) with academically underperforming students to understand the reasons behind their low academic performance.</w:t>
      </w:r>
    </w:p>
    <w:p w:rsidR="00F94E40" w:rsidRPr="00F94E40" w:rsidRDefault="00F94E40" w:rsidP="00F94E40">
      <w:pPr>
        <w:numPr>
          <w:ilvl w:val="0"/>
          <w:numId w:val="8"/>
        </w:numPr>
        <w:spacing w:before="100" w:beforeAutospacing="1" w:after="100" w:afterAutospacing="1" w:line="240" w:lineRule="auto"/>
        <w:rPr>
          <w:rFonts w:eastAsia="Times New Roman" w:cs="Times New Roman"/>
          <w:szCs w:val="24"/>
        </w:rPr>
      </w:pPr>
      <w:r w:rsidRPr="00F94E40">
        <w:rPr>
          <w:rFonts w:eastAsia="Times New Roman" w:cs="Times New Roman"/>
          <w:szCs w:val="24"/>
        </w:rPr>
        <w:t>The academic advisor supports students during the self-registration period by helping them choose appropriate courses that match their academic status to enhance their performance.</w:t>
      </w:r>
    </w:p>
    <w:p w:rsidR="00F94E40" w:rsidRDefault="00F94E40" w:rsidP="00F94E40">
      <w:pPr>
        <w:numPr>
          <w:ilvl w:val="0"/>
          <w:numId w:val="8"/>
        </w:numPr>
        <w:spacing w:before="100" w:beforeAutospacing="1" w:after="100" w:afterAutospacing="1" w:line="240" w:lineRule="auto"/>
        <w:rPr>
          <w:rFonts w:eastAsia="Times New Roman" w:cs="Times New Roman"/>
          <w:szCs w:val="24"/>
        </w:rPr>
      </w:pPr>
      <w:r w:rsidRPr="00F94E40">
        <w:rPr>
          <w:rFonts w:eastAsia="Times New Roman" w:cs="Times New Roman"/>
          <w:szCs w:val="24"/>
        </w:rPr>
        <w:t>Each academic advisor submits an Academic Advising Report (Form EXC-01-18-02) at the end of each semester to the Department Head and a copy to the Assistant Dean for Student Affairs, outlining recommendations regarding academically underperforming students.</w:t>
      </w:r>
    </w:p>
    <w:p w:rsidR="00950488" w:rsidRDefault="00950488" w:rsidP="00BF4563">
      <w:pPr>
        <w:spacing w:before="100" w:beforeAutospacing="1" w:after="100" w:afterAutospacing="1" w:line="240" w:lineRule="auto"/>
        <w:rPr>
          <w:rFonts w:eastAsia="Times New Roman" w:cs="Times New Roman"/>
          <w:szCs w:val="24"/>
        </w:rPr>
      </w:pPr>
      <w:r>
        <w:t>The Academic Advisor (Faculty Member), Department Head, and Assistant Dean for Student Affairs are responsible for implementing these procedures.</w:t>
      </w:r>
    </w:p>
    <w:p w:rsidR="00F94E40" w:rsidRPr="00D03E3D" w:rsidRDefault="001A40EA" w:rsidP="00525901">
      <w:pPr>
        <w:spacing w:before="100" w:beforeAutospacing="1" w:after="100" w:afterAutospacing="1" w:line="240" w:lineRule="auto"/>
        <w:rPr>
          <w:rFonts w:eastAsia="Times New Roman" w:cs="Times New Roman"/>
          <w:szCs w:val="24"/>
          <w:rtl/>
        </w:rPr>
      </w:pPr>
      <w:r>
        <w:rPr>
          <w:rFonts w:eastAsia="Times New Roman" w:cs="Times New Roman"/>
          <w:szCs w:val="24"/>
        </w:rPr>
        <w:t xml:space="preserve">Links to </w:t>
      </w:r>
      <w:hyperlink r:id="rId29" w:history="1">
        <w:r w:rsidRPr="0063597C">
          <w:rPr>
            <w:rStyle w:val="Hyperlink"/>
            <w:rFonts w:eastAsia="Times New Roman" w:cs="Times New Roman"/>
            <w:b/>
            <w:bCs/>
            <w:szCs w:val="24"/>
          </w:rPr>
          <w:t>Procedures</w:t>
        </w:r>
      </w:hyperlink>
      <w:r>
        <w:rPr>
          <w:rFonts w:eastAsia="Times New Roman" w:cs="Times New Roman"/>
          <w:szCs w:val="24"/>
        </w:rPr>
        <w:t xml:space="preserve"> </w:t>
      </w:r>
      <w:r w:rsidRPr="001A40EA">
        <w:rPr>
          <w:rFonts w:eastAsia="Times New Roman" w:cs="Times New Roman"/>
          <w:szCs w:val="24"/>
        </w:rPr>
        <w:t>for Guiding Academically Underperforming Students</w:t>
      </w:r>
      <w:r w:rsidR="0063597C">
        <w:rPr>
          <w:rFonts w:eastAsia="Times New Roman" w:cs="Times New Roman"/>
          <w:szCs w:val="24"/>
        </w:rPr>
        <w:t xml:space="preserve"> and </w:t>
      </w:r>
      <w:hyperlink r:id="rId30" w:history="1">
        <w:r w:rsidR="0063597C" w:rsidRPr="0063597C">
          <w:rPr>
            <w:rStyle w:val="Hyperlink"/>
            <w:rFonts w:eastAsia="Times New Roman" w:cs="Times New Roman"/>
            <w:b/>
            <w:bCs/>
            <w:szCs w:val="24"/>
          </w:rPr>
          <w:t>Forms</w:t>
        </w:r>
      </w:hyperlink>
      <w:r w:rsidR="0063597C">
        <w:rPr>
          <w:rFonts w:eastAsia="Times New Roman" w:cs="Times New Roman"/>
          <w:szCs w:val="24"/>
        </w:rPr>
        <w:t>.</w:t>
      </w:r>
    </w:p>
    <w:p w:rsidR="0018479F" w:rsidRDefault="0018479F" w:rsidP="0018479F">
      <w:pPr>
        <w:pStyle w:val="Heading2"/>
      </w:pPr>
      <w:bookmarkStart w:id="20" w:name="_Toc194790147"/>
      <w:r w:rsidRPr="00AF6ED5">
        <w:t>Library Services</w:t>
      </w:r>
      <w:bookmarkEnd w:id="20"/>
      <w:r w:rsidRPr="00AF6ED5">
        <w:t xml:space="preserve"> </w:t>
      </w:r>
    </w:p>
    <w:p w:rsidR="00DD5656" w:rsidRDefault="00DD5656" w:rsidP="00DD5656">
      <w:pPr>
        <w:spacing w:before="100" w:beforeAutospacing="1" w:after="100" w:afterAutospacing="1"/>
      </w:pPr>
      <w:r>
        <w:t>The University of Jordan provides extensive library services to support students throughout their academic journey. These include:</w:t>
      </w:r>
    </w:p>
    <w:p w:rsidR="00DD5656" w:rsidRPr="00DD5656" w:rsidRDefault="00DD5656" w:rsidP="00DD5656">
      <w:pPr>
        <w:rPr>
          <w:b/>
          <w:bCs/>
        </w:rPr>
      </w:pPr>
      <w:r w:rsidRPr="00DD5656">
        <w:rPr>
          <w:b/>
          <w:bCs/>
        </w:rPr>
        <w:t>1. Main University Library</w:t>
      </w:r>
    </w:p>
    <w:p w:rsidR="00DD5656" w:rsidRDefault="00DD5656" w:rsidP="00DD5656">
      <w:pPr>
        <w:spacing w:before="100" w:beforeAutospacing="1" w:after="100" w:afterAutospacing="1"/>
      </w:pPr>
      <w:r>
        <w:t>Located on the main campus, the University of Jordan Library is the central hub of academic resources, serving over 9,000 users daily. It offers a wide range of physical and digital resources, including:</w:t>
      </w:r>
    </w:p>
    <w:p w:rsidR="00DD5656" w:rsidRDefault="00DD5656" w:rsidP="00DD5656">
      <w:pPr>
        <w:numPr>
          <w:ilvl w:val="0"/>
          <w:numId w:val="9"/>
        </w:numPr>
        <w:spacing w:before="100" w:beforeAutospacing="1" w:after="100" w:afterAutospacing="1" w:line="240" w:lineRule="auto"/>
      </w:pPr>
      <w:r>
        <w:t xml:space="preserve">Over </w:t>
      </w:r>
      <w:r>
        <w:rPr>
          <w:rStyle w:val="Strong"/>
        </w:rPr>
        <w:t>1.2 million items</w:t>
      </w:r>
      <w:r>
        <w:t xml:space="preserve"> such as books, journals, theses, and manuscripts.</w:t>
      </w:r>
    </w:p>
    <w:p w:rsidR="00DD5656" w:rsidRDefault="00DD5656" w:rsidP="00DD5656">
      <w:pPr>
        <w:numPr>
          <w:ilvl w:val="0"/>
          <w:numId w:val="9"/>
        </w:numPr>
        <w:spacing w:before="100" w:beforeAutospacing="1" w:after="100" w:afterAutospacing="1" w:line="240" w:lineRule="auto"/>
      </w:pPr>
      <w:r>
        <w:t xml:space="preserve">Specialized repositories for </w:t>
      </w:r>
      <w:r>
        <w:rPr>
          <w:rStyle w:val="Strong"/>
        </w:rPr>
        <w:t>Arab university theses</w:t>
      </w:r>
      <w:r>
        <w:t xml:space="preserve">, </w:t>
      </w:r>
      <w:r>
        <w:rPr>
          <w:rStyle w:val="Strong"/>
        </w:rPr>
        <w:t>United Nations documents</w:t>
      </w:r>
      <w:r>
        <w:t xml:space="preserve">, and </w:t>
      </w:r>
      <w:r>
        <w:rPr>
          <w:rStyle w:val="Strong"/>
        </w:rPr>
        <w:t>international financial institution reports</w:t>
      </w:r>
      <w:r>
        <w:t>.</w:t>
      </w:r>
    </w:p>
    <w:p w:rsidR="00DD5656" w:rsidRDefault="00DD5656" w:rsidP="00DD5656">
      <w:pPr>
        <w:numPr>
          <w:ilvl w:val="0"/>
          <w:numId w:val="9"/>
        </w:numPr>
        <w:spacing w:before="100" w:beforeAutospacing="1" w:after="100" w:afterAutospacing="1" w:line="240" w:lineRule="auto"/>
      </w:pPr>
      <w:r>
        <w:lastRenderedPageBreak/>
        <w:t xml:space="preserve">A rich </w:t>
      </w:r>
      <w:r>
        <w:rPr>
          <w:rStyle w:val="Strong"/>
        </w:rPr>
        <w:t>archive of historical documents</w:t>
      </w:r>
      <w:r>
        <w:t>, including newspapers, court records, and manuscripts dating back to the 15th century.</w:t>
      </w:r>
    </w:p>
    <w:p w:rsidR="00DD5656" w:rsidRDefault="00DD5656" w:rsidP="00DD5656">
      <w:pPr>
        <w:spacing w:before="100" w:beforeAutospacing="1" w:after="100" w:afterAutospacing="1"/>
      </w:pPr>
      <w:r>
        <w:t xml:space="preserve">The library supports modern digital access through the </w:t>
      </w:r>
      <w:r>
        <w:rPr>
          <w:rStyle w:val="Strong"/>
        </w:rPr>
        <w:t>“Horizon” system</w:t>
      </w:r>
      <w:r>
        <w:t xml:space="preserve">, allowing students to search the catalog online via </w:t>
      </w:r>
      <w:hyperlink r:id="rId31" w:tgtFrame="_new" w:history="1">
        <w:r>
          <w:rPr>
            <w:rStyle w:val="Hyperlink"/>
          </w:rPr>
          <w:t>library.ju.edu.jo</w:t>
        </w:r>
      </w:hyperlink>
      <w:r>
        <w:t>. It also offers borrowing services, research assistance (especially for graduate students), and training on how to use library resources effectively.</w:t>
      </w:r>
    </w:p>
    <w:p w:rsidR="00112FBE" w:rsidRPr="00DD5656" w:rsidRDefault="00112FBE" w:rsidP="00112FBE">
      <w:pPr>
        <w:rPr>
          <w:b/>
          <w:bCs/>
        </w:rPr>
      </w:pPr>
      <w:r>
        <w:rPr>
          <w:b/>
          <w:bCs/>
        </w:rPr>
        <w:t>2</w:t>
      </w:r>
      <w:r w:rsidRPr="00DD5656">
        <w:rPr>
          <w:b/>
          <w:bCs/>
        </w:rPr>
        <w:t>. Electronic Library (E-Library)</w:t>
      </w:r>
    </w:p>
    <w:p w:rsidR="00112FBE" w:rsidRDefault="00112FBE" w:rsidP="00112FBE">
      <w:pPr>
        <w:spacing w:before="100" w:beforeAutospacing="1" w:after="100" w:afterAutospacing="1"/>
      </w:pPr>
      <w:r>
        <w:t xml:space="preserve">The University’s </w:t>
      </w:r>
      <w:r>
        <w:rPr>
          <w:rStyle w:val="Strong"/>
        </w:rPr>
        <w:t>E-Library</w:t>
      </w:r>
      <w:r>
        <w:t xml:space="preserve"> is a comprehensive digital platform that offers:</w:t>
      </w:r>
    </w:p>
    <w:p w:rsidR="00112FBE" w:rsidRDefault="00112FBE" w:rsidP="00112FBE">
      <w:pPr>
        <w:numPr>
          <w:ilvl w:val="0"/>
          <w:numId w:val="10"/>
        </w:numPr>
        <w:spacing w:before="100" w:beforeAutospacing="1" w:after="100" w:afterAutospacing="1" w:line="240" w:lineRule="auto"/>
      </w:pPr>
      <w:r>
        <w:t>Access to electronic books, journals, theses, and databases.</w:t>
      </w:r>
    </w:p>
    <w:p w:rsidR="00112FBE" w:rsidRDefault="00112FBE" w:rsidP="00112FBE">
      <w:pPr>
        <w:numPr>
          <w:ilvl w:val="0"/>
          <w:numId w:val="10"/>
        </w:numPr>
        <w:spacing w:before="100" w:beforeAutospacing="1" w:after="100" w:afterAutospacing="1" w:line="240" w:lineRule="auto"/>
      </w:pPr>
      <w:r>
        <w:t>A smart, user-friendly environment for research and learning.</w:t>
      </w:r>
    </w:p>
    <w:p w:rsidR="00112FBE" w:rsidRDefault="00112FBE" w:rsidP="00112FBE">
      <w:pPr>
        <w:numPr>
          <w:ilvl w:val="0"/>
          <w:numId w:val="10"/>
        </w:numPr>
        <w:spacing w:before="100" w:beforeAutospacing="1" w:after="100" w:afterAutospacing="1" w:line="240" w:lineRule="auto"/>
      </w:pPr>
      <w:r>
        <w:t xml:space="preserve">Tools for promoting </w:t>
      </w:r>
      <w:r>
        <w:rPr>
          <w:rStyle w:val="Strong"/>
        </w:rPr>
        <w:t>information literacy</w:t>
      </w:r>
      <w:r>
        <w:t xml:space="preserve"> and a culture of research and discovery.</w:t>
      </w:r>
    </w:p>
    <w:p w:rsidR="00112FBE" w:rsidRDefault="00112FBE" w:rsidP="00545999">
      <w:pPr>
        <w:spacing w:before="100" w:beforeAutospacing="1" w:after="100" w:afterAutospacing="1"/>
      </w:pPr>
      <w:r>
        <w:t>This digital shift ensures that students can access reliable information anytime and from anywhere, supporting their academic success and keeping pace with global standards.</w:t>
      </w:r>
    </w:p>
    <w:p w:rsidR="00DD5656" w:rsidRPr="00DD5656" w:rsidRDefault="00112FBE" w:rsidP="00DD5656">
      <w:pPr>
        <w:rPr>
          <w:b/>
          <w:bCs/>
        </w:rPr>
      </w:pPr>
      <w:r>
        <w:rPr>
          <w:b/>
          <w:bCs/>
        </w:rPr>
        <w:t>3</w:t>
      </w:r>
      <w:r w:rsidR="00DD5656" w:rsidRPr="00DD5656">
        <w:rPr>
          <w:b/>
          <w:bCs/>
        </w:rPr>
        <w:t>. School of Agriculture Library</w:t>
      </w:r>
    </w:p>
    <w:p w:rsidR="00525901" w:rsidRPr="00525901" w:rsidRDefault="00DD5656" w:rsidP="00896D49">
      <w:pPr>
        <w:spacing w:before="100" w:beforeAutospacing="1" w:after="100" w:afterAutospacing="1"/>
      </w:pPr>
      <w:r>
        <w:t xml:space="preserve">In addition to the main library, the </w:t>
      </w:r>
      <w:r>
        <w:rPr>
          <w:rStyle w:val="Strong"/>
        </w:rPr>
        <w:t>School of Agriculture hosts its own library branch</w:t>
      </w:r>
      <w:r>
        <w:t>, providing convenient access to specialized resources for agricultural sciences. This branch complements the main library’s offerings and is tailored to support coursework and research in agriculture, food science, nutrition, and related fields.</w:t>
      </w:r>
    </w:p>
    <w:p w:rsidR="0018479F" w:rsidRDefault="0018479F" w:rsidP="0018479F">
      <w:pPr>
        <w:pStyle w:val="Heading2"/>
      </w:pPr>
      <w:bookmarkStart w:id="21" w:name="_Toc194790148"/>
      <w:r w:rsidRPr="00AF6ED5">
        <w:t>E-Learning Platforms</w:t>
      </w:r>
      <w:bookmarkEnd w:id="21"/>
      <w:r w:rsidRPr="00AF6ED5">
        <w:t xml:space="preserve"> </w:t>
      </w:r>
    </w:p>
    <w:p w:rsidR="00615F10" w:rsidRPr="00615F10" w:rsidRDefault="00615F10" w:rsidP="00615F10">
      <w:r w:rsidRPr="00615F10">
        <w:t xml:space="preserve">To support blended and online learning, the University of Jordan provides access to several </w:t>
      </w:r>
      <w:r w:rsidRPr="00615F10">
        <w:rPr>
          <w:b/>
          <w:bCs/>
        </w:rPr>
        <w:t>e-learning platforms</w:t>
      </w:r>
      <w:r w:rsidRPr="00615F10">
        <w:t xml:space="preserve"> that facilitate communication between students and instructors, access to course materials, assignments, lectures, and exams. These platforms are essential tools for enhancing the learning experience, whether in-person or remote.</w:t>
      </w:r>
    </w:p>
    <w:p w:rsidR="00615F10" w:rsidRPr="00615F10" w:rsidRDefault="00615F10" w:rsidP="00615F10">
      <w:pPr>
        <w:rPr>
          <w:b/>
          <w:bCs/>
        </w:rPr>
      </w:pPr>
      <w:r w:rsidRPr="00615F10">
        <w:rPr>
          <w:b/>
          <w:bCs/>
        </w:rPr>
        <w:t>1. E-Learning (Moodle)</w:t>
      </w:r>
    </w:p>
    <w:p w:rsidR="00615F10" w:rsidRPr="00615F10" w:rsidRDefault="00615F10" w:rsidP="00615F10">
      <w:r w:rsidRPr="00615F10">
        <w:t xml:space="preserve">The official learning management system (LMS) used by the university is </w:t>
      </w:r>
      <w:r w:rsidRPr="00615F10">
        <w:rPr>
          <w:b/>
          <w:bCs/>
        </w:rPr>
        <w:t>Moodle</w:t>
      </w:r>
      <w:r w:rsidRPr="00615F10">
        <w:t>, accessible at elearning.ju.edu.jo. Through this platform, students can:</w:t>
      </w:r>
    </w:p>
    <w:p w:rsidR="00615F10" w:rsidRPr="00615F10" w:rsidRDefault="00615F10" w:rsidP="00615F10">
      <w:pPr>
        <w:numPr>
          <w:ilvl w:val="0"/>
          <w:numId w:val="11"/>
        </w:numPr>
      </w:pPr>
      <w:r w:rsidRPr="00615F10">
        <w:t>Access lecture notes, recorded sessions, and reading materials.</w:t>
      </w:r>
    </w:p>
    <w:p w:rsidR="00615F10" w:rsidRPr="00615F10" w:rsidRDefault="00615F10" w:rsidP="00615F10">
      <w:pPr>
        <w:numPr>
          <w:ilvl w:val="0"/>
          <w:numId w:val="11"/>
        </w:numPr>
      </w:pPr>
      <w:r w:rsidRPr="00615F10">
        <w:t>Submit assignments and participate in discussion forums.</w:t>
      </w:r>
    </w:p>
    <w:p w:rsidR="00615F10" w:rsidRPr="00615F10" w:rsidRDefault="00615F10" w:rsidP="00615F10">
      <w:pPr>
        <w:numPr>
          <w:ilvl w:val="0"/>
          <w:numId w:val="11"/>
        </w:numPr>
      </w:pPr>
      <w:r w:rsidRPr="00615F10">
        <w:t>Take online quizzes and exams.</w:t>
      </w:r>
    </w:p>
    <w:p w:rsidR="00615F10" w:rsidRPr="00615F10" w:rsidRDefault="00615F10" w:rsidP="00615F10">
      <w:pPr>
        <w:numPr>
          <w:ilvl w:val="0"/>
          <w:numId w:val="11"/>
        </w:numPr>
      </w:pPr>
      <w:r w:rsidRPr="00615F10">
        <w:t>Communicate with instructors and classmates.</w:t>
      </w:r>
    </w:p>
    <w:p w:rsidR="00615F10" w:rsidRPr="00615F10" w:rsidRDefault="00615F10" w:rsidP="00615F10">
      <w:pPr>
        <w:rPr>
          <w:b/>
          <w:bCs/>
        </w:rPr>
      </w:pPr>
      <w:r w:rsidRPr="00615F10">
        <w:rPr>
          <w:b/>
          <w:bCs/>
        </w:rPr>
        <w:t>2. Microsoft Teams</w:t>
      </w:r>
    </w:p>
    <w:p w:rsidR="00615F10" w:rsidRPr="00615F10" w:rsidRDefault="00615F10" w:rsidP="00615F10">
      <w:r w:rsidRPr="00615F10">
        <w:rPr>
          <w:b/>
          <w:bCs/>
        </w:rPr>
        <w:lastRenderedPageBreak/>
        <w:t>MS Teams</w:t>
      </w:r>
      <w:r w:rsidRPr="00615F10">
        <w:t xml:space="preserve"> is used for virtual classes, especially during periods of distance learning. It allows students to:</w:t>
      </w:r>
    </w:p>
    <w:p w:rsidR="00615F10" w:rsidRPr="00615F10" w:rsidRDefault="00615F10" w:rsidP="00615F10">
      <w:pPr>
        <w:numPr>
          <w:ilvl w:val="0"/>
          <w:numId w:val="12"/>
        </w:numPr>
      </w:pPr>
      <w:r w:rsidRPr="00615F10">
        <w:t>Attend live or recorded lectures.</w:t>
      </w:r>
    </w:p>
    <w:p w:rsidR="00615F10" w:rsidRPr="00615F10" w:rsidRDefault="00615F10" w:rsidP="00615F10">
      <w:pPr>
        <w:numPr>
          <w:ilvl w:val="0"/>
          <w:numId w:val="12"/>
        </w:numPr>
      </w:pPr>
      <w:r w:rsidRPr="00615F10">
        <w:t>Engage in interactive sessions and group projects.</w:t>
      </w:r>
    </w:p>
    <w:p w:rsidR="00615F10" w:rsidRPr="00615F10" w:rsidRDefault="00615F10" w:rsidP="00615F10">
      <w:pPr>
        <w:numPr>
          <w:ilvl w:val="0"/>
          <w:numId w:val="12"/>
        </w:numPr>
      </w:pPr>
      <w:r w:rsidRPr="00615F10">
        <w:t>Communicate through chat, video, and voice features.</w:t>
      </w:r>
    </w:p>
    <w:p w:rsidR="00615F10" w:rsidRPr="00615F10" w:rsidRDefault="00615F10" w:rsidP="00615F10"/>
    <w:p w:rsidR="00FA1DFB" w:rsidRPr="00FA1DFB" w:rsidRDefault="0018479F" w:rsidP="00434B66">
      <w:pPr>
        <w:pStyle w:val="Heading2"/>
      </w:pPr>
      <w:bookmarkStart w:id="22" w:name="_Toc194790149"/>
      <w:r w:rsidRPr="00AF6ED5">
        <w:t xml:space="preserve">Field Training Programs </w:t>
      </w:r>
      <w:r w:rsidR="00FA1DFB">
        <w:t>(Later on)</w:t>
      </w:r>
      <w:bookmarkEnd w:id="22"/>
    </w:p>
    <w:p w:rsidR="0018479F" w:rsidRDefault="0018479F" w:rsidP="0018479F">
      <w:pPr>
        <w:pStyle w:val="Heading2"/>
      </w:pPr>
      <w:bookmarkStart w:id="23" w:name="_Toc194790150"/>
      <w:r>
        <w:t>Student Exchange and Mobility Programs</w:t>
      </w:r>
      <w:bookmarkEnd w:id="23"/>
      <w:r>
        <w:t xml:space="preserve"> </w:t>
      </w:r>
    </w:p>
    <w:p w:rsidR="00FA1DFB" w:rsidRPr="00FA1DFB" w:rsidRDefault="00FA1DFB" w:rsidP="00FA1DFB"/>
    <w:p w:rsidR="00FA1DFB" w:rsidRPr="00FA1DFB" w:rsidRDefault="00FA1DFB" w:rsidP="00FA1DFB">
      <w:r w:rsidRPr="00FA1DFB">
        <w:t xml:space="preserve">The University of Jordan is committed to providing students with international learning opportunities through various exchange and mobility programs. One of the most prominent of these is the </w:t>
      </w:r>
      <w:r w:rsidRPr="00FA1DFB">
        <w:rPr>
          <w:b/>
          <w:bCs/>
        </w:rPr>
        <w:t>Erasmus+ International Credit Mobility (ICM)</w:t>
      </w:r>
      <w:r w:rsidRPr="00FA1DFB">
        <w:t xml:space="preserve"> program, funded by the </w:t>
      </w:r>
      <w:r w:rsidRPr="00FA1DFB">
        <w:rPr>
          <w:b/>
          <w:bCs/>
        </w:rPr>
        <w:t>European Commission</w:t>
      </w:r>
      <w:r w:rsidRPr="00FA1DFB">
        <w:t>.</w:t>
      </w:r>
    </w:p>
    <w:p w:rsidR="00FA1DFB" w:rsidRPr="00FA1DFB" w:rsidRDefault="00FA1DFB" w:rsidP="00FA1DFB">
      <w:pPr>
        <w:rPr>
          <w:b/>
          <w:bCs/>
        </w:rPr>
      </w:pPr>
      <w:r w:rsidRPr="00FA1DFB">
        <w:rPr>
          <w:b/>
          <w:bCs/>
        </w:rPr>
        <w:t>Erasmus+ International Credit Mobility (ICM)</w:t>
      </w:r>
    </w:p>
    <w:p w:rsidR="00FA1DFB" w:rsidRPr="00FA1DFB" w:rsidRDefault="00FA1DFB" w:rsidP="00FA1DFB">
      <w:r w:rsidRPr="00FA1DFB">
        <w:t xml:space="preserve">This program supports </w:t>
      </w:r>
      <w:r w:rsidRPr="00FA1DFB">
        <w:rPr>
          <w:b/>
          <w:bCs/>
        </w:rPr>
        <w:t>bachelor’s, master’s, and doctoral students</w:t>
      </w:r>
      <w:r w:rsidRPr="00FA1DFB">
        <w:t xml:space="preserve"> to study or conduct research at partner universities in Europe for a period of </w:t>
      </w:r>
      <w:r w:rsidRPr="00FA1DFB">
        <w:rPr>
          <w:b/>
          <w:bCs/>
        </w:rPr>
        <w:t>3 to 12 months</w:t>
      </w:r>
      <w:r w:rsidRPr="00FA1DFB">
        <w:t xml:space="preserve">. Students from the </w:t>
      </w:r>
      <w:r w:rsidRPr="00FA1DFB">
        <w:rPr>
          <w:b/>
          <w:bCs/>
        </w:rPr>
        <w:t>School of Agriculture</w:t>
      </w:r>
      <w:r w:rsidRPr="00FA1DFB">
        <w:t xml:space="preserve"> have actively participated in this program and have benefited from enriching academic and cultural experiences abroad.</w:t>
      </w:r>
    </w:p>
    <w:p w:rsidR="00FA1DFB" w:rsidRPr="00FA1DFB" w:rsidRDefault="00FA1DFB" w:rsidP="00FA1DFB">
      <w:r w:rsidRPr="00FA1DFB">
        <w:t>Key features:</w:t>
      </w:r>
    </w:p>
    <w:p w:rsidR="00FA1DFB" w:rsidRPr="00FA1DFB" w:rsidRDefault="00FA1DFB" w:rsidP="00FA1DFB">
      <w:pPr>
        <w:numPr>
          <w:ilvl w:val="0"/>
          <w:numId w:val="13"/>
        </w:numPr>
      </w:pPr>
      <w:r w:rsidRPr="00FA1DFB">
        <w:t xml:space="preserve">Recognized </w:t>
      </w:r>
      <w:r w:rsidRPr="00FA1DFB">
        <w:rPr>
          <w:b/>
          <w:bCs/>
        </w:rPr>
        <w:t>academic credits and research</w:t>
      </w:r>
      <w:r w:rsidRPr="00FA1DFB">
        <w:t xml:space="preserve"> upon return.</w:t>
      </w:r>
    </w:p>
    <w:p w:rsidR="00FA1DFB" w:rsidRPr="00FA1DFB" w:rsidRDefault="00FA1DFB" w:rsidP="00FA1DFB">
      <w:pPr>
        <w:numPr>
          <w:ilvl w:val="0"/>
          <w:numId w:val="13"/>
        </w:numPr>
      </w:pPr>
      <w:r w:rsidRPr="00FA1DFB">
        <w:t>Financial support includes:</w:t>
      </w:r>
    </w:p>
    <w:p w:rsidR="00FA1DFB" w:rsidRPr="00FA1DFB" w:rsidRDefault="00FA1DFB" w:rsidP="00FA1DFB">
      <w:pPr>
        <w:numPr>
          <w:ilvl w:val="1"/>
          <w:numId w:val="13"/>
        </w:numPr>
      </w:pPr>
      <w:r w:rsidRPr="00FA1DFB">
        <w:t xml:space="preserve">A </w:t>
      </w:r>
      <w:r w:rsidRPr="00FA1DFB">
        <w:rPr>
          <w:b/>
          <w:bCs/>
        </w:rPr>
        <w:t>monthly allowance</w:t>
      </w:r>
      <w:r w:rsidRPr="00FA1DFB">
        <w:t>.</w:t>
      </w:r>
    </w:p>
    <w:p w:rsidR="00FA1DFB" w:rsidRPr="00FA1DFB" w:rsidRDefault="00FA1DFB" w:rsidP="00FA1DFB">
      <w:pPr>
        <w:numPr>
          <w:ilvl w:val="1"/>
          <w:numId w:val="13"/>
        </w:numPr>
      </w:pPr>
      <w:r w:rsidRPr="00FA1DFB">
        <w:t xml:space="preserve">A </w:t>
      </w:r>
      <w:r w:rsidRPr="00FA1DFB">
        <w:rPr>
          <w:b/>
          <w:bCs/>
        </w:rPr>
        <w:t>travel cost contribution</w:t>
      </w:r>
      <w:r w:rsidRPr="00FA1DFB">
        <w:t>.</w:t>
      </w:r>
    </w:p>
    <w:p w:rsidR="00FA1DFB" w:rsidRPr="00FA1DFB" w:rsidRDefault="00FA1DFB" w:rsidP="00FA1DFB">
      <w:pPr>
        <w:numPr>
          <w:ilvl w:val="0"/>
          <w:numId w:val="13"/>
        </w:numPr>
      </w:pPr>
      <w:r w:rsidRPr="00FA1DFB">
        <w:t xml:space="preserve">Students are generally responsible for their own </w:t>
      </w:r>
      <w:r w:rsidRPr="00FA1DFB">
        <w:rPr>
          <w:b/>
          <w:bCs/>
        </w:rPr>
        <w:t>insurance</w:t>
      </w:r>
      <w:r w:rsidRPr="00FA1DFB">
        <w:t xml:space="preserve"> during the mobility period unless otherwise arranged by the host university.</w:t>
      </w:r>
    </w:p>
    <w:p w:rsidR="00FA1DFB" w:rsidRPr="00FA1DFB" w:rsidRDefault="00FA1DFB" w:rsidP="00FA1DFB">
      <w:r w:rsidRPr="00FA1DFB">
        <w:t xml:space="preserve">The </w:t>
      </w:r>
      <w:r w:rsidRPr="00FA1DFB">
        <w:rPr>
          <w:b/>
          <w:bCs/>
        </w:rPr>
        <w:t>selection process</w:t>
      </w:r>
      <w:r w:rsidRPr="00FA1DFB">
        <w:t xml:space="preserve"> is competitive and based on:</w:t>
      </w:r>
    </w:p>
    <w:p w:rsidR="00FA1DFB" w:rsidRPr="00FA1DFB" w:rsidRDefault="00FA1DFB" w:rsidP="00FA1DFB">
      <w:pPr>
        <w:numPr>
          <w:ilvl w:val="0"/>
          <w:numId w:val="14"/>
        </w:numPr>
      </w:pPr>
      <w:r w:rsidRPr="00FA1DFB">
        <w:t>Academic performance.</w:t>
      </w:r>
    </w:p>
    <w:p w:rsidR="00FA1DFB" w:rsidRPr="00FA1DFB" w:rsidRDefault="00FA1DFB" w:rsidP="00FA1DFB">
      <w:pPr>
        <w:numPr>
          <w:ilvl w:val="0"/>
          <w:numId w:val="14"/>
        </w:numPr>
      </w:pPr>
      <w:r w:rsidRPr="00FA1DFB">
        <w:t>Motivation and relevance to the student’s field of study.</w:t>
      </w:r>
    </w:p>
    <w:p w:rsidR="00FA1DFB" w:rsidRPr="00FA1DFB" w:rsidRDefault="00FA1DFB" w:rsidP="00FA1DFB">
      <w:pPr>
        <w:numPr>
          <w:ilvl w:val="0"/>
          <w:numId w:val="14"/>
        </w:numPr>
      </w:pPr>
      <w:r w:rsidRPr="00FA1DFB">
        <w:t>Previous participation in Erasmus+ mobility programs (those who have already participated may have lower priority).</w:t>
      </w:r>
    </w:p>
    <w:p w:rsidR="00FA1DFB" w:rsidRPr="00FA1DFB" w:rsidRDefault="00FA1DFB" w:rsidP="00FA1DFB">
      <w:r w:rsidRPr="00FA1DFB">
        <w:t>For more information, including eligibility criteria, required documents, ECTS credit conversion tables, and sample learning agreements, visit:</w:t>
      </w:r>
    </w:p>
    <w:p w:rsidR="00FA1DFB" w:rsidRPr="00FA1DFB" w:rsidRDefault="00DF333F" w:rsidP="00FA1DFB">
      <w:hyperlink r:id="rId32" w:history="1">
        <w:r w:rsidR="00FA1DFB" w:rsidRPr="00FA1DFB">
          <w:rPr>
            <w:rStyle w:val="Hyperlink"/>
          </w:rPr>
          <w:t>Erasmus+ International Credit Mobility Resources at UJ</w:t>
        </w:r>
      </w:hyperlink>
    </w:p>
    <w:p w:rsidR="00FA1DFB" w:rsidRPr="00FA1DFB" w:rsidRDefault="000B666A" w:rsidP="00FA1DFB">
      <w:r>
        <w:t>For Further Information</w:t>
      </w:r>
      <w:r w:rsidR="005623FB">
        <w:t xml:space="preserve"> About </w:t>
      </w:r>
      <w:r w:rsidR="005623FB" w:rsidRPr="00FA1DFB">
        <w:rPr>
          <w:b/>
          <w:bCs/>
        </w:rPr>
        <w:t>Erasmus+ International Credit Mobility (ICM)</w:t>
      </w:r>
      <w:r w:rsidR="005623FB" w:rsidRPr="00FA1DFB">
        <w:t xml:space="preserve"> program</w:t>
      </w:r>
      <w:r>
        <w:t>:</w:t>
      </w:r>
    </w:p>
    <w:p w:rsidR="00FA1DFB" w:rsidRPr="00FA1DFB" w:rsidRDefault="00DF333F" w:rsidP="00FA1DFB">
      <w:pPr>
        <w:numPr>
          <w:ilvl w:val="0"/>
          <w:numId w:val="15"/>
        </w:numPr>
      </w:pPr>
      <w:hyperlink r:id="rId33" w:history="1">
        <w:r w:rsidR="00FA1DFB" w:rsidRPr="003B7980">
          <w:rPr>
            <w:rStyle w:val="Hyperlink"/>
          </w:rPr>
          <w:t>Frequently Asked Questions.</w:t>
        </w:r>
      </w:hyperlink>
    </w:p>
    <w:p w:rsidR="00FA1DFB" w:rsidRPr="00FA1DFB" w:rsidRDefault="00DF333F" w:rsidP="00FA1DFB">
      <w:pPr>
        <w:numPr>
          <w:ilvl w:val="0"/>
          <w:numId w:val="15"/>
        </w:numPr>
      </w:pPr>
      <w:hyperlink r:id="rId34" w:history="1">
        <w:r w:rsidR="00FA1DFB" w:rsidRPr="0045272E">
          <w:rPr>
            <w:rStyle w:val="Hyperlink"/>
          </w:rPr>
          <w:t>Selection criteria for UJ students.</w:t>
        </w:r>
      </w:hyperlink>
    </w:p>
    <w:p w:rsidR="00FA1DFB" w:rsidRPr="00FA1DFB" w:rsidRDefault="00DF333F" w:rsidP="00FA1DFB">
      <w:pPr>
        <w:numPr>
          <w:ilvl w:val="0"/>
          <w:numId w:val="15"/>
        </w:numPr>
      </w:pPr>
      <w:hyperlink r:id="rId35" w:history="1">
        <w:r w:rsidR="00FA1DFB" w:rsidRPr="0045272E">
          <w:rPr>
            <w:rStyle w:val="Hyperlink"/>
          </w:rPr>
          <w:t>Rules and conditions for student exchange.</w:t>
        </w:r>
      </w:hyperlink>
    </w:p>
    <w:p w:rsidR="00FA1DFB" w:rsidRPr="00FA1DFB" w:rsidRDefault="00DF333F" w:rsidP="00FA1DFB">
      <w:pPr>
        <w:numPr>
          <w:ilvl w:val="0"/>
          <w:numId w:val="15"/>
        </w:numPr>
      </w:pPr>
      <w:hyperlink r:id="rId36" w:history="1">
        <w:r w:rsidR="00FA1DFB" w:rsidRPr="00727CFF">
          <w:rPr>
            <w:rStyle w:val="Hyperlink"/>
          </w:rPr>
          <w:t>ECTS to UJ credit and grade conversion charts.</w:t>
        </w:r>
      </w:hyperlink>
    </w:p>
    <w:p w:rsidR="00FA1DFB" w:rsidRDefault="00FA1DFB" w:rsidP="00FA1DFB">
      <w:pPr>
        <w:numPr>
          <w:ilvl w:val="0"/>
          <w:numId w:val="15"/>
        </w:numPr>
      </w:pPr>
      <w:r w:rsidRPr="00FA1DFB">
        <w:t>Learning agreement templates (</w:t>
      </w:r>
      <w:hyperlink r:id="rId37" w:history="1">
        <w:r w:rsidRPr="00727CFF">
          <w:rPr>
            <w:rStyle w:val="Hyperlink"/>
          </w:rPr>
          <w:t>Bachelor’s</w:t>
        </w:r>
      </w:hyperlink>
      <w:r w:rsidRPr="00FA1DFB">
        <w:t xml:space="preserve"> and </w:t>
      </w:r>
      <w:hyperlink r:id="rId38" w:history="1">
        <w:r w:rsidRPr="00727CFF">
          <w:rPr>
            <w:rStyle w:val="Hyperlink"/>
          </w:rPr>
          <w:t>Graduate</w:t>
        </w:r>
      </w:hyperlink>
      <w:r w:rsidRPr="00FA1DFB">
        <w:t xml:space="preserve"> levels).</w:t>
      </w:r>
    </w:p>
    <w:p w:rsidR="000B666A" w:rsidRDefault="000B666A" w:rsidP="00FA1DFB">
      <w:pPr>
        <w:numPr>
          <w:ilvl w:val="0"/>
          <w:numId w:val="15"/>
        </w:numPr>
      </w:pPr>
      <w:r>
        <w:t xml:space="preserve">Amendment to the Original Learning Agreement for </w:t>
      </w:r>
      <w:hyperlink r:id="rId39" w:history="1">
        <w:r w:rsidRPr="003B26A1">
          <w:rPr>
            <w:rStyle w:val="Hyperlink"/>
          </w:rPr>
          <w:t>Undergraduate</w:t>
        </w:r>
      </w:hyperlink>
      <w:r>
        <w:t xml:space="preserve"> </w:t>
      </w:r>
      <w:r w:rsidR="00E12B5F">
        <w:t xml:space="preserve">and </w:t>
      </w:r>
      <w:hyperlink r:id="rId40" w:history="1">
        <w:r w:rsidR="00E12B5F" w:rsidRPr="003B26A1">
          <w:rPr>
            <w:rStyle w:val="Hyperlink"/>
          </w:rPr>
          <w:t>Graduate</w:t>
        </w:r>
      </w:hyperlink>
      <w:r w:rsidR="00E12B5F">
        <w:t xml:space="preserve"> </w:t>
      </w:r>
      <w:r>
        <w:t>Exchange Students</w:t>
      </w:r>
    </w:p>
    <w:p w:rsidR="00511985" w:rsidRPr="00FA1DFB" w:rsidRDefault="00511985" w:rsidP="00511985">
      <w:r w:rsidRPr="00602410">
        <w:rPr>
          <w:b/>
          <w:bCs/>
        </w:rPr>
        <w:t>Source:</w:t>
      </w:r>
      <w:r>
        <w:t xml:space="preserve"> </w:t>
      </w:r>
      <w:r w:rsidRPr="00511985">
        <w:t>International Affairs Unit</w:t>
      </w:r>
      <w:r>
        <w:t>-International Relations Department. [</w:t>
      </w:r>
      <w:hyperlink r:id="rId41" w:history="1">
        <w:r w:rsidRPr="0070393D">
          <w:rPr>
            <w:rStyle w:val="Hyperlink"/>
          </w:rPr>
          <w:t>Link English</w:t>
        </w:r>
      </w:hyperlink>
      <w:r>
        <w:t>] [</w:t>
      </w:r>
      <w:hyperlink r:id="rId42" w:history="1">
        <w:r w:rsidRPr="0070393D">
          <w:rPr>
            <w:rStyle w:val="Hyperlink"/>
          </w:rPr>
          <w:t>Link Arabic</w:t>
        </w:r>
      </w:hyperlink>
      <w:r>
        <w:t>].</w:t>
      </w:r>
    </w:p>
    <w:p w:rsidR="006D7FAA" w:rsidRPr="006D7FAA" w:rsidRDefault="006D7FAA" w:rsidP="006D7FAA">
      <w:r w:rsidRPr="006D7FAA">
        <w:rPr>
          <w:b/>
          <w:bCs/>
        </w:rPr>
        <w:t>Foundations and Procedures for Selecting University of Jordan Students for Student Exchange Grants through the Erasmus+ Academic Mobility Program (International Credit Mobility)</w:t>
      </w:r>
      <w:r w:rsidRPr="006D7FAA">
        <w:br/>
        <w:t>Issued by the Council of Deans by its decision No. (1688/2015) dated 9/11/2015</w:t>
      </w:r>
    </w:p>
    <w:p w:rsidR="006D7FAA" w:rsidRPr="006D7FAA" w:rsidRDefault="006D7FAA" w:rsidP="006D7FAA">
      <w:r w:rsidRPr="006D7FAA">
        <w:rPr>
          <w:b/>
          <w:bCs/>
        </w:rPr>
        <w:t>Introduction</w:t>
      </w:r>
      <w:r w:rsidRPr="006D7FAA">
        <w:br/>
        <w:t>The Erasmus+ Academic Mobility Program (International Credit Mobility) funded by the European Commission allows undergraduate and master's students to study courses, and allows PhD students to conduct part of their scientific research related to their theses at European universities that have bilateral Erasmus+ agreements with the University of Jordan. This is based on the principle of student exchange in a way that does not conflict with the effective degree award regulations at the University of Jordan and the foundations and rules arising from them. The grants cover monthly stipends and a contribution toward the travel ticket, while students are required to secure health insurance during their stay at the host universities according to their conditions.</w:t>
      </w:r>
    </w:p>
    <w:p w:rsidR="006D7FAA" w:rsidRPr="006D7FAA" w:rsidRDefault="006D7FAA" w:rsidP="006D7FAA">
      <w:r w:rsidRPr="006D7FAA">
        <w:rPr>
          <w:b/>
          <w:bCs/>
        </w:rPr>
        <w:t>Article (1):</w:t>
      </w:r>
      <w:r w:rsidRPr="006D7FAA">
        <w:br/>
        <w:t>The introduction is considered an integral part of these foundations and shall be read in conjunction with them as one unit for all intents and purposes.</w:t>
      </w:r>
    </w:p>
    <w:p w:rsidR="006D7FAA" w:rsidRPr="006D7FAA" w:rsidRDefault="006D7FAA" w:rsidP="006D7FAA">
      <w:r w:rsidRPr="006D7FAA">
        <w:rPr>
          <w:b/>
          <w:bCs/>
        </w:rPr>
        <w:t>Article (2):</w:t>
      </w:r>
      <w:r w:rsidRPr="006D7FAA">
        <w:br/>
        <w:t>These foundations shall be called “Foundations and Procedures for Selecting University of Jordan Students for Student Exchange Grants through the Erasmus+ Academic Mobility Program (International Credit Mobility)” and shall be effective from the date of issuance.</w:t>
      </w:r>
    </w:p>
    <w:p w:rsidR="006D7FAA" w:rsidRPr="006D7FAA" w:rsidRDefault="006D7FAA" w:rsidP="006D7FAA">
      <w:r w:rsidRPr="006D7FAA">
        <w:rPr>
          <w:b/>
          <w:bCs/>
        </w:rPr>
        <w:t>Article (3): Announcement of Grants</w:t>
      </w:r>
      <w:r w:rsidRPr="006D7FAA">
        <w:br/>
        <w:t xml:space="preserve">The Office of International Relations announces the availability of Erasmus+ Academic Mobility (Erasmus+) grants and the opening of the application process through its website, internal memos, brochures, and informational posters. The website must contain details of the available </w:t>
      </w:r>
      <w:r w:rsidRPr="006D7FAA">
        <w:lastRenderedPageBreak/>
        <w:t>grants at each partner university, including specializations, available durations, minimum required language level, the deadline for application to each university, monthly stipends, and the maximum contribution for the travel ticket.</w:t>
      </w:r>
    </w:p>
    <w:p w:rsidR="006D7FAA" w:rsidRPr="006D7FAA" w:rsidRDefault="006D7FAA" w:rsidP="006D7FAA">
      <w:r w:rsidRPr="006D7FAA">
        <w:rPr>
          <w:b/>
          <w:bCs/>
        </w:rPr>
        <w:t>Article (4): Applying for the Grants</w:t>
      </w:r>
    </w:p>
    <w:p w:rsidR="006D7FAA" w:rsidRPr="006D7FAA" w:rsidRDefault="006D7FAA" w:rsidP="006D7FAA">
      <w:pPr>
        <w:numPr>
          <w:ilvl w:val="0"/>
          <w:numId w:val="20"/>
        </w:numPr>
      </w:pPr>
      <w:r w:rsidRPr="006D7FAA">
        <w:t>Applications are submitted to the Student Exchange and Study Abroad Division at the Office of International Relations according to the announced deadlines for each university.</w:t>
      </w:r>
    </w:p>
    <w:p w:rsidR="006D7FAA" w:rsidRPr="006D7FAA" w:rsidRDefault="006D7FAA" w:rsidP="006D7FAA">
      <w:pPr>
        <w:numPr>
          <w:ilvl w:val="0"/>
          <w:numId w:val="20"/>
        </w:numPr>
      </w:pPr>
      <w:r w:rsidRPr="006D7FAA">
        <w:t>The application will not be accepted unless the student meets the required language level of the host university, according to the Common European Framework for Languages, which must be proven through official language proficiency test results conducted by entities such as the British Council and AMIDEAST for English, and cultural institutes for other languages such as: the French Institute for French, Instituto Cervantes for Spanish, Dante Alighieri Italian Cultural Center for Italian, and Goethe-Institut for German.</w:t>
      </w:r>
    </w:p>
    <w:p w:rsidR="006D7FAA" w:rsidRPr="006D7FAA" w:rsidRDefault="006D7FAA" w:rsidP="006D7FAA">
      <w:pPr>
        <w:numPr>
          <w:ilvl w:val="0"/>
          <w:numId w:val="20"/>
        </w:numPr>
      </w:pPr>
    </w:p>
    <w:p w:rsidR="006D7FAA" w:rsidRPr="006D7FAA" w:rsidRDefault="006D7FAA" w:rsidP="006D7FAA">
      <w:r w:rsidRPr="006D7FAA">
        <w:t>A. For undergraduate students, the cumulative GPA must not be less than (2.5/4.0), and the number of credit hours successfully completed must not be less than (36) credit hours.</w:t>
      </w:r>
      <w:r w:rsidRPr="006D7FAA">
        <w:br/>
        <w:t>B. For master’s students, the cumulative GPA must not be less than (3.0/4.0), and the number of credit hours successfully completed must not be less than (6) credit hours.</w:t>
      </w:r>
      <w:r w:rsidRPr="006D7FAA">
        <w:br/>
        <w:t>C. For PhD students, the following conditions must be met:</w:t>
      </w:r>
    </w:p>
    <w:p w:rsidR="006D7FAA" w:rsidRPr="006D7FAA" w:rsidRDefault="006D7FAA" w:rsidP="006D7FAA">
      <w:pPr>
        <w:numPr>
          <w:ilvl w:val="0"/>
          <w:numId w:val="21"/>
        </w:numPr>
      </w:pPr>
      <w:r w:rsidRPr="006D7FAA">
        <w:t>The cumulative GPA must not be less than (3.0/4.0).</w:t>
      </w:r>
    </w:p>
    <w:p w:rsidR="006D7FAA" w:rsidRPr="006D7FAA" w:rsidRDefault="006D7FAA" w:rsidP="006D7FAA">
      <w:pPr>
        <w:numPr>
          <w:ilvl w:val="0"/>
          <w:numId w:val="21"/>
        </w:numPr>
      </w:pPr>
      <w:r w:rsidRPr="006D7FAA">
        <w:t>The student must have successfully passed the comprehensive exam.</w:t>
      </w:r>
    </w:p>
    <w:p w:rsidR="006D7FAA" w:rsidRPr="006D7FAA" w:rsidRDefault="006D7FAA" w:rsidP="006D7FAA">
      <w:pPr>
        <w:numPr>
          <w:ilvl w:val="0"/>
          <w:numId w:val="21"/>
        </w:numPr>
      </w:pPr>
      <w:r w:rsidRPr="006D7FAA">
        <w:t>The student’s thesis research project must have been approved by the Council of the School of Graduate Studies at the university.</w:t>
      </w:r>
    </w:p>
    <w:p w:rsidR="006D7FAA" w:rsidRPr="006D7FAA" w:rsidRDefault="006D7FAA" w:rsidP="006D7FAA">
      <w:pPr>
        <w:numPr>
          <w:ilvl w:val="0"/>
          <w:numId w:val="21"/>
        </w:numPr>
      </w:pPr>
      <w:r w:rsidRPr="006D7FAA">
        <w:t>The student must obtain a letter of approval to supervise their research activities from a supervisor at the host university, and must also have the approval of their main thesis supervisor at the University of Jordan regarding the research activities to be carried out at the host university.</w:t>
      </w:r>
    </w:p>
    <w:p w:rsidR="006D7FAA" w:rsidRPr="006D7FAA" w:rsidRDefault="006D7FAA" w:rsidP="006D7FAA">
      <w:pPr>
        <w:numPr>
          <w:ilvl w:val="0"/>
          <w:numId w:val="22"/>
        </w:numPr>
      </w:pPr>
      <w:r w:rsidRPr="006D7FAA">
        <w:t>The application must include:</w:t>
      </w:r>
      <w:r w:rsidRPr="006D7FAA">
        <w:br/>
        <w:t>A. Undergraduate and master’s students:</w:t>
      </w:r>
    </w:p>
    <w:p w:rsidR="006D7FAA" w:rsidRPr="006D7FAA" w:rsidRDefault="006D7FAA" w:rsidP="006D7FAA">
      <w:pPr>
        <w:numPr>
          <w:ilvl w:val="0"/>
          <w:numId w:val="23"/>
        </w:numPr>
      </w:pPr>
      <w:r w:rsidRPr="006D7FAA">
        <w:t>Proof of language level.</w:t>
      </w:r>
    </w:p>
    <w:p w:rsidR="006D7FAA" w:rsidRPr="006D7FAA" w:rsidRDefault="006D7FAA" w:rsidP="006D7FAA">
      <w:pPr>
        <w:numPr>
          <w:ilvl w:val="0"/>
          <w:numId w:val="23"/>
        </w:numPr>
      </w:pPr>
      <w:r w:rsidRPr="006D7FAA">
        <w:t>Transcript to date.</w:t>
      </w:r>
    </w:p>
    <w:p w:rsidR="006D7FAA" w:rsidRPr="006D7FAA" w:rsidRDefault="006D7FAA" w:rsidP="006D7FAA">
      <w:pPr>
        <w:numPr>
          <w:ilvl w:val="0"/>
          <w:numId w:val="23"/>
        </w:numPr>
      </w:pPr>
      <w:r w:rsidRPr="006D7FAA">
        <w:t xml:space="preserve">A list of the courses the student wishes to study at each university they apply to, along with their equivalents at the University of Jordan. The number of credit hours must not be less than 12 and not more than 18 for undergraduate students, and not less than 6 and not more than 12 for master’s students per semester, provided that the courses are part of the </w:t>
      </w:r>
      <w:r w:rsidRPr="006D7FAA">
        <w:lastRenderedPageBreak/>
        <w:t>student’s study plan, and have not been previously taken or registered in the semester preceding the student exchange semester.</w:t>
      </w:r>
    </w:p>
    <w:p w:rsidR="006D7FAA" w:rsidRPr="006D7FAA" w:rsidRDefault="006D7FAA" w:rsidP="006D7FAA">
      <w:r w:rsidRPr="006D7FAA">
        <w:t>B. PhD students wishing to conduct part of their scientific research related to their theses:</w:t>
      </w:r>
    </w:p>
    <w:p w:rsidR="006D7FAA" w:rsidRPr="006D7FAA" w:rsidRDefault="006D7FAA" w:rsidP="006D7FAA">
      <w:pPr>
        <w:numPr>
          <w:ilvl w:val="0"/>
          <w:numId w:val="24"/>
        </w:numPr>
      </w:pPr>
      <w:r w:rsidRPr="006D7FAA">
        <w:t>Proof of language level.</w:t>
      </w:r>
    </w:p>
    <w:p w:rsidR="006D7FAA" w:rsidRPr="006D7FAA" w:rsidRDefault="006D7FAA" w:rsidP="006D7FAA">
      <w:pPr>
        <w:numPr>
          <w:ilvl w:val="0"/>
          <w:numId w:val="24"/>
        </w:numPr>
      </w:pPr>
      <w:r w:rsidRPr="006D7FAA">
        <w:t>Transcript to date.</w:t>
      </w:r>
    </w:p>
    <w:p w:rsidR="006D7FAA" w:rsidRPr="006D7FAA" w:rsidRDefault="006D7FAA" w:rsidP="006D7FAA">
      <w:pPr>
        <w:numPr>
          <w:ilvl w:val="0"/>
          <w:numId w:val="24"/>
        </w:numPr>
      </w:pPr>
      <w:r w:rsidRPr="006D7FAA">
        <w:t>A letter of approval to supervise the student’s research activities and a work plan detailing the research activities at the host university, signed by the main supervisor at the University of Jordan and the supervisor at the host university.</w:t>
      </w:r>
    </w:p>
    <w:p w:rsidR="006D7FAA" w:rsidRPr="006D7FAA" w:rsidRDefault="006D7FAA" w:rsidP="006D7FAA">
      <w:pPr>
        <w:numPr>
          <w:ilvl w:val="0"/>
          <w:numId w:val="25"/>
        </w:numPr>
      </w:pPr>
      <w:r w:rsidRPr="006D7FAA">
        <w:t>The student is allowed to apply only to universities whose conditions they meet.</w:t>
      </w:r>
    </w:p>
    <w:p w:rsidR="006D7FAA" w:rsidRPr="006D7FAA" w:rsidRDefault="006D7FAA" w:rsidP="006D7FAA">
      <w:r w:rsidRPr="006D7FAA">
        <w:rPr>
          <w:b/>
          <w:bCs/>
        </w:rPr>
        <w:t>Article (5): Candidate Selection Mechanism</w:t>
      </w:r>
    </w:p>
    <w:p w:rsidR="006D7FAA" w:rsidRPr="006D7FAA" w:rsidRDefault="006D7FAA" w:rsidP="006D7FAA">
      <w:pPr>
        <w:numPr>
          <w:ilvl w:val="0"/>
          <w:numId w:val="26"/>
        </w:numPr>
      </w:pPr>
      <w:r w:rsidRPr="006D7FAA">
        <w:t>After the application deadline for each host university has passed, undergraduate and master’s students are ranked according to their cumulative GPA multiplied by a conversion factor as shown in the tables below, while PhD students are ranked according to their cumulative GPA. This ranking is done by specialization and study level, if specified in the bilateral agreements. Otherwise, all specializations and study levels are considered together.</w:t>
      </w:r>
    </w:p>
    <w:p w:rsidR="006D7FAA" w:rsidRPr="006D7FAA" w:rsidRDefault="006D7FAA" w:rsidP="006D7FAA">
      <w:r w:rsidRPr="006D7FAA">
        <w:rPr>
          <w:b/>
          <w:bCs/>
        </w:rPr>
        <w:t>Undergraduate Students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8"/>
        <w:gridCol w:w="2595"/>
        <w:gridCol w:w="2646"/>
        <w:gridCol w:w="2661"/>
      </w:tblGrid>
      <w:tr w:rsidR="006D7FAA" w:rsidRPr="006D7FAA" w:rsidTr="000E20DA">
        <w:trPr>
          <w:tblHeader/>
          <w:tblCellSpacing w:w="15" w:type="dxa"/>
        </w:trPr>
        <w:tc>
          <w:tcPr>
            <w:tcW w:w="0" w:type="auto"/>
            <w:vAlign w:val="center"/>
            <w:hideMark/>
          </w:tcPr>
          <w:p w:rsidR="006D7FAA" w:rsidRPr="006D7FAA" w:rsidRDefault="006D7FAA" w:rsidP="006D7FAA">
            <w:pPr>
              <w:rPr>
                <w:b/>
                <w:bCs/>
              </w:rPr>
            </w:pPr>
            <w:r w:rsidRPr="006D7FAA">
              <w:rPr>
                <w:b/>
                <w:bCs/>
              </w:rPr>
              <w:t>Student Level / Year</w:t>
            </w:r>
          </w:p>
        </w:tc>
        <w:tc>
          <w:tcPr>
            <w:tcW w:w="0" w:type="auto"/>
            <w:vAlign w:val="center"/>
            <w:hideMark/>
          </w:tcPr>
          <w:p w:rsidR="006D7FAA" w:rsidRPr="006D7FAA" w:rsidRDefault="006D7FAA" w:rsidP="006D7FAA">
            <w:pPr>
              <w:rPr>
                <w:b/>
                <w:bCs/>
              </w:rPr>
            </w:pPr>
            <w:r w:rsidRPr="006D7FAA">
              <w:rPr>
                <w:b/>
                <w:bCs/>
              </w:rPr>
              <w:t>Specializations Requiring 8 Semesters</w:t>
            </w:r>
          </w:p>
        </w:tc>
        <w:tc>
          <w:tcPr>
            <w:tcW w:w="0" w:type="auto"/>
            <w:vAlign w:val="center"/>
            <w:hideMark/>
          </w:tcPr>
          <w:p w:rsidR="006D7FAA" w:rsidRPr="006D7FAA" w:rsidRDefault="006D7FAA" w:rsidP="006D7FAA">
            <w:pPr>
              <w:rPr>
                <w:b/>
                <w:bCs/>
              </w:rPr>
            </w:pPr>
            <w:r w:rsidRPr="006D7FAA">
              <w:rPr>
                <w:b/>
                <w:bCs/>
              </w:rPr>
              <w:t>Specializations Requiring 10 Semesters</w:t>
            </w:r>
          </w:p>
        </w:tc>
        <w:tc>
          <w:tcPr>
            <w:tcW w:w="0" w:type="auto"/>
            <w:vAlign w:val="center"/>
            <w:hideMark/>
          </w:tcPr>
          <w:p w:rsidR="006D7FAA" w:rsidRPr="006D7FAA" w:rsidRDefault="006D7FAA" w:rsidP="006D7FAA">
            <w:pPr>
              <w:rPr>
                <w:b/>
                <w:bCs/>
              </w:rPr>
            </w:pPr>
            <w:r w:rsidRPr="006D7FAA">
              <w:rPr>
                <w:b/>
                <w:bCs/>
              </w:rPr>
              <w:t>Specializations Requiring 12 Semesters</w:t>
            </w:r>
          </w:p>
        </w:tc>
      </w:tr>
      <w:tr w:rsidR="006D7FAA" w:rsidRPr="006D7FAA" w:rsidTr="000E20DA">
        <w:trPr>
          <w:tblCellSpacing w:w="15" w:type="dxa"/>
        </w:trPr>
        <w:tc>
          <w:tcPr>
            <w:tcW w:w="0" w:type="auto"/>
            <w:vAlign w:val="center"/>
            <w:hideMark/>
          </w:tcPr>
          <w:p w:rsidR="006D7FAA" w:rsidRPr="006D7FAA" w:rsidRDefault="006D7FAA" w:rsidP="006D7FAA">
            <w:r w:rsidRPr="006D7FAA">
              <w:t>Sixth</w:t>
            </w:r>
          </w:p>
        </w:tc>
        <w:tc>
          <w:tcPr>
            <w:tcW w:w="0" w:type="auto"/>
            <w:vAlign w:val="center"/>
            <w:hideMark/>
          </w:tcPr>
          <w:p w:rsidR="006D7FAA" w:rsidRPr="006D7FAA" w:rsidRDefault="006D7FAA" w:rsidP="006D7FAA">
            <w:r w:rsidRPr="006D7FAA">
              <w:t>-</w:t>
            </w:r>
          </w:p>
        </w:tc>
        <w:tc>
          <w:tcPr>
            <w:tcW w:w="0" w:type="auto"/>
            <w:vAlign w:val="center"/>
            <w:hideMark/>
          </w:tcPr>
          <w:p w:rsidR="006D7FAA" w:rsidRPr="006D7FAA" w:rsidRDefault="006D7FAA" w:rsidP="006D7FAA">
            <w:r w:rsidRPr="006D7FAA">
              <w:t>-</w:t>
            </w:r>
          </w:p>
        </w:tc>
        <w:tc>
          <w:tcPr>
            <w:tcW w:w="0" w:type="auto"/>
            <w:vAlign w:val="center"/>
            <w:hideMark/>
          </w:tcPr>
          <w:p w:rsidR="006D7FAA" w:rsidRPr="006D7FAA" w:rsidRDefault="006D7FAA" w:rsidP="006D7FAA">
            <w:r w:rsidRPr="006D7FAA">
              <w:t>1.0</w:t>
            </w:r>
          </w:p>
        </w:tc>
      </w:tr>
      <w:tr w:rsidR="006D7FAA" w:rsidRPr="006D7FAA" w:rsidTr="000E20DA">
        <w:trPr>
          <w:tblCellSpacing w:w="15" w:type="dxa"/>
        </w:trPr>
        <w:tc>
          <w:tcPr>
            <w:tcW w:w="0" w:type="auto"/>
            <w:vAlign w:val="center"/>
            <w:hideMark/>
          </w:tcPr>
          <w:p w:rsidR="006D7FAA" w:rsidRPr="006D7FAA" w:rsidRDefault="006D7FAA" w:rsidP="006D7FAA">
            <w:r w:rsidRPr="006D7FAA">
              <w:t>Fifth</w:t>
            </w:r>
          </w:p>
        </w:tc>
        <w:tc>
          <w:tcPr>
            <w:tcW w:w="0" w:type="auto"/>
            <w:vAlign w:val="center"/>
            <w:hideMark/>
          </w:tcPr>
          <w:p w:rsidR="006D7FAA" w:rsidRPr="006D7FAA" w:rsidRDefault="006D7FAA" w:rsidP="006D7FAA">
            <w:r w:rsidRPr="006D7FAA">
              <w:t>-</w:t>
            </w:r>
          </w:p>
        </w:tc>
        <w:tc>
          <w:tcPr>
            <w:tcW w:w="0" w:type="auto"/>
            <w:vAlign w:val="center"/>
            <w:hideMark/>
          </w:tcPr>
          <w:p w:rsidR="006D7FAA" w:rsidRPr="006D7FAA" w:rsidRDefault="006D7FAA" w:rsidP="006D7FAA">
            <w:r w:rsidRPr="006D7FAA">
              <w:t>1.0</w:t>
            </w:r>
          </w:p>
        </w:tc>
        <w:tc>
          <w:tcPr>
            <w:tcW w:w="0" w:type="auto"/>
            <w:vAlign w:val="center"/>
            <w:hideMark/>
          </w:tcPr>
          <w:p w:rsidR="006D7FAA" w:rsidRPr="006D7FAA" w:rsidRDefault="006D7FAA" w:rsidP="006D7FAA">
            <w:r w:rsidRPr="006D7FAA">
              <w:t>0.90</w:t>
            </w:r>
          </w:p>
        </w:tc>
      </w:tr>
      <w:tr w:rsidR="006D7FAA" w:rsidRPr="006D7FAA" w:rsidTr="000E20DA">
        <w:trPr>
          <w:tblCellSpacing w:w="15" w:type="dxa"/>
        </w:trPr>
        <w:tc>
          <w:tcPr>
            <w:tcW w:w="0" w:type="auto"/>
            <w:vAlign w:val="center"/>
            <w:hideMark/>
          </w:tcPr>
          <w:p w:rsidR="006D7FAA" w:rsidRPr="006D7FAA" w:rsidRDefault="006D7FAA" w:rsidP="006D7FAA">
            <w:r w:rsidRPr="006D7FAA">
              <w:t>Fourth</w:t>
            </w:r>
          </w:p>
        </w:tc>
        <w:tc>
          <w:tcPr>
            <w:tcW w:w="0" w:type="auto"/>
            <w:vAlign w:val="center"/>
            <w:hideMark/>
          </w:tcPr>
          <w:p w:rsidR="006D7FAA" w:rsidRPr="006D7FAA" w:rsidRDefault="006D7FAA" w:rsidP="006D7FAA">
            <w:r w:rsidRPr="006D7FAA">
              <w:t>1.0</w:t>
            </w:r>
          </w:p>
        </w:tc>
        <w:tc>
          <w:tcPr>
            <w:tcW w:w="0" w:type="auto"/>
            <w:vAlign w:val="center"/>
            <w:hideMark/>
          </w:tcPr>
          <w:p w:rsidR="006D7FAA" w:rsidRPr="006D7FAA" w:rsidRDefault="006D7FAA" w:rsidP="006D7FAA">
            <w:r w:rsidRPr="006D7FAA">
              <w:t>0.90</w:t>
            </w:r>
          </w:p>
        </w:tc>
        <w:tc>
          <w:tcPr>
            <w:tcW w:w="0" w:type="auto"/>
            <w:vAlign w:val="center"/>
            <w:hideMark/>
          </w:tcPr>
          <w:p w:rsidR="006D7FAA" w:rsidRPr="006D7FAA" w:rsidRDefault="006D7FAA" w:rsidP="006D7FAA">
            <w:r w:rsidRPr="006D7FAA">
              <w:t>0.80</w:t>
            </w:r>
          </w:p>
        </w:tc>
      </w:tr>
      <w:tr w:rsidR="006D7FAA" w:rsidRPr="006D7FAA" w:rsidTr="000E20DA">
        <w:trPr>
          <w:tblCellSpacing w:w="15" w:type="dxa"/>
        </w:trPr>
        <w:tc>
          <w:tcPr>
            <w:tcW w:w="0" w:type="auto"/>
            <w:vAlign w:val="center"/>
            <w:hideMark/>
          </w:tcPr>
          <w:p w:rsidR="006D7FAA" w:rsidRPr="006D7FAA" w:rsidRDefault="006D7FAA" w:rsidP="006D7FAA">
            <w:r w:rsidRPr="006D7FAA">
              <w:t>Third</w:t>
            </w:r>
          </w:p>
        </w:tc>
        <w:tc>
          <w:tcPr>
            <w:tcW w:w="0" w:type="auto"/>
            <w:vAlign w:val="center"/>
            <w:hideMark/>
          </w:tcPr>
          <w:p w:rsidR="006D7FAA" w:rsidRPr="006D7FAA" w:rsidRDefault="006D7FAA" w:rsidP="006D7FAA">
            <w:r w:rsidRPr="006D7FAA">
              <w:t>0.90</w:t>
            </w:r>
          </w:p>
        </w:tc>
        <w:tc>
          <w:tcPr>
            <w:tcW w:w="0" w:type="auto"/>
            <w:vAlign w:val="center"/>
            <w:hideMark/>
          </w:tcPr>
          <w:p w:rsidR="006D7FAA" w:rsidRPr="006D7FAA" w:rsidRDefault="006D7FAA" w:rsidP="006D7FAA">
            <w:r w:rsidRPr="006D7FAA">
              <w:t>0.80</w:t>
            </w:r>
          </w:p>
        </w:tc>
        <w:tc>
          <w:tcPr>
            <w:tcW w:w="0" w:type="auto"/>
            <w:vAlign w:val="center"/>
            <w:hideMark/>
          </w:tcPr>
          <w:p w:rsidR="006D7FAA" w:rsidRPr="006D7FAA" w:rsidRDefault="006D7FAA" w:rsidP="006D7FAA">
            <w:r w:rsidRPr="006D7FAA">
              <w:t>0.70</w:t>
            </w:r>
          </w:p>
        </w:tc>
      </w:tr>
      <w:tr w:rsidR="006D7FAA" w:rsidRPr="006D7FAA" w:rsidTr="000E20DA">
        <w:trPr>
          <w:tblCellSpacing w:w="15" w:type="dxa"/>
        </w:trPr>
        <w:tc>
          <w:tcPr>
            <w:tcW w:w="0" w:type="auto"/>
            <w:vAlign w:val="center"/>
            <w:hideMark/>
          </w:tcPr>
          <w:p w:rsidR="006D7FAA" w:rsidRPr="006D7FAA" w:rsidRDefault="006D7FAA" w:rsidP="006D7FAA">
            <w:r w:rsidRPr="006D7FAA">
              <w:t>Second</w:t>
            </w:r>
          </w:p>
        </w:tc>
        <w:tc>
          <w:tcPr>
            <w:tcW w:w="0" w:type="auto"/>
            <w:vAlign w:val="center"/>
            <w:hideMark/>
          </w:tcPr>
          <w:p w:rsidR="006D7FAA" w:rsidRPr="006D7FAA" w:rsidRDefault="006D7FAA" w:rsidP="006D7FAA">
            <w:r w:rsidRPr="006D7FAA">
              <w:t>0.80</w:t>
            </w:r>
          </w:p>
        </w:tc>
        <w:tc>
          <w:tcPr>
            <w:tcW w:w="0" w:type="auto"/>
            <w:vAlign w:val="center"/>
            <w:hideMark/>
          </w:tcPr>
          <w:p w:rsidR="006D7FAA" w:rsidRPr="006D7FAA" w:rsidRDefault="006D7FAA" w:rsidP="006D7FAA">
            <w:r w:rsidRPr="006D7FAA">
              <w:t>0.70</w:t>
            </w:r>
          </w:p>
        </w:tc>
        <w:tc>
          <w:tcPr>
            <w:tcW w:w="0" w:type="auto"/>
            <w:vAlign w:val="center"/>
            <w:hideMark/>
          </w:tcPr>
          <w:p w:rsidR="006D7FAA" w:rsidRPr="006D7FAA" w:rsidRDefault="006D7FAA" w:rsidP="006D7FAA">
            <w:r w:rsidRPr="006D7FAA">
              <w:t>0.60</w:t>
            </w:r>
          </w:p>
        </w:tc>
      </w:tr>
    </w:tbl>
    <w:p w:rsidR="006D7FAA" w:rsidRPr="006D7FAA" w:rsidRDefault="006D7FAA" w:rsidP="006D7FAA">
      <w:r w:rsidRPr="006D7FAA">
        <w:rPr>
          <w:b/>
          <w:bCs/>
        </w:rPr>
        <w:t>Master’s Students</w:t>
      </w:r>
    </w:p>
    <w:tbl>
      <w:tblPr>
        <w:tblW w:w="935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26"/>
        <w:gridCol w:w="2632"/>
      </w:tblGrid>
      <w:tr w:rsidR="006D7FAA" w:rsidRPr="006D7FAA" w:rsidTr="000E20DA">
        <w:trPr>
          <w:trHeight w:val="403"/>
          <w:tblHeader/>
          <w:tblCellSpacing w:w="15" w:type="dxa"/>
        </w:trPr>
        <w:tc>
          <w:tcPr>
            <w:tcW w:w="0" w:type="auto"/>
            <w:vAlign w:val="center"/>
            <w:hideMark/>
          </w:tcPr>
          <w:p w:rsidR="006D7FAA" w:rsidRPr="006D7FAA" w:rsidRDefault="006D7FAA" w:rsidP="006D7FAA">
            <w:pPr>
              <w:rPr>
                <w:b/>
                <w:bCs/>
              </w:rPr>
            </w:pPr>
            <w:r w:rsidRPr="006D7FAA">
              <w:rPr>
                <w:b/>
                <w:bCs/>
              </w:rPr>
              <w:t>Number of Credit Hours Successfully Completed</w:t>
            </w:r>
          </w:p>
        </w:tc>
        <w:tc>
          <w:tcPr>
            <w:tcW w:w="0" w:type="auto"/>
            <w:vAlign w:val="center"/>
            <w:hideMark/>
          </w:tcPr>
          <w:p w:rsidR="006D7FAA" w:rsidRPr="006D7FAA" w:rsidRDefault="006D7FAA" w:rsidP="006D7FAA">
            <w:pPr>
              <w:rPr>
                <w:b/>
                <w:bCs/>
              </w:rPr>
            </w:pPr>
            <w:r w:rsidRPr="006D7FAA">
              <w:rPr>
                <w:b/>
                <w:bCs/>
              </w:rPr>
              <w:t>Conversion Factor</w:t>
            </w:r>
          </w:p>
        </w:tc>
      </w:tr>
      <w:tr w:rsidR="006D7FAA" w:rsidRPr="006D7FAA" w:rsidTr="000E20DA">
        <w:trPr>
          <w:trHeight w:val="414"/>
          <w:tblCellSpacing w:w="15" w:type="dxa"/>
        </w:trPr>
        <w:tc>
          <w:tcPr>
            <w:tcW w:w="0" w:type="auto"/>
            <w:vAlign w:val="center"/>
            <w:hideMark/>
          </w:tcPr>
          <w:p w:rsidR="006D7FAA" w:rsidRPr="006D7FAA" w:rsidRDefault="006D7FAA" w:rsidP="006D7FAA">
            <w:r w:rsidRPr="006D7FAA">
              <w:t>12 credit hours or more</w:t>
            </w:r>
          </w:p>
        </w:tc>
        <w:tc>
          <w:tcPr>
            <w:tcW w:w="0" w:type="auto"/>
            <w:vAlign w:val="center"/>
            <w:hideMark/>
          </w:tcPr>
          <w:p w:rsidR="006D7FAA" w:rsidRPr="006D7FAA" w:rsidRDefault="006D7FAA" w:rsidP="006D7FAA">
            <w:r w:rsidRPr="006D7FAA">
              <w:t>1.0</w:t>
            </w:r>
          </w:p>
        </w:tc>
      </w:tr>
      <w:tr w:rsidR="006D7FAA" w:rsidRPr="006D7FAA" w:rsidTr="000E20DA">
        <w:trPr>
          <w:trHeight w:val="403"/>
          <w:tblCellSpacing w:w="15" w:type="dxa"/>
        </w:trPr>
        <w:tc>
          <w:tcPr>
            <w:tcW w:w="0" w:type="auto"/>
            <w:vAlign w:val="center"/>
            <w:hideMark/>
          </w:tcPr>
          <w:p w:rsidR="006D7FAA" w:rsidRPr="006D7FAA" w:rsidRDefault="006D7FAA" w:rsidP="006D7FAA">
            <w:r w:rsidRPr="006D7FAA">
              <w:t>6–9 credit hours</w:t>
            </w:r>
          </w:p>
        </w:tc>
        <w:tc>
          <w:tcPr>
            <w:tcW w:w="0" w:type="auto"/>
            <w:vAlign w:val="center"/>
            <w:hideMark/>
          </w:tcPr>
          <w:p w:rsidR="006D7FAA" w:rsidRPr="006D7FAA" w:rsidRDefault="006D7FAA" w:rsidP="006D7FAA">
            <w:r w:rsidRPr="006D7FAA">
              <w:t>0.90</w:t>
            </w:r>
          </w:p>
        </w:tc>
      </w:tr>
    </w:tbl>
    <w:p w:rsidR="006D7FAA" w:rsidRPr="006D7FAA" w:rsidRDefault="006D7FAA" w:rsidP="006D7FAA">
      <w:pPr>
        <w:numPr>
          <w:ilvl w:val="0"/>
          <w:numId w:val="27"/>
        </w:numPr>
      </w:pPr>
      <w:r w:rsidRPr="006D7FAA">
        <w:t>Students are selected according to their ranking in the merit tables for each university and according to the number of available spots in the bilateral agreement.</w:t>
      </w:r>
    </w:p>
    <w:p w:rsidR="006D7FAA" w:rsidRPr="006D7FAA" w:rsidRDefault="006D7FAA" w:rsidP="006D7FAA">
      <w:pPr>
        <w:numPr>
          <w:ilvl w:val="0"/>
          <w:numId w:val="27"/>
        </w:numPr>
      </w:pPr>
      <w:r w:rsidRPr="006D7FAA">
        <w:lastRenderedPageBreak/>
        <w:t>If a student qualifies for nomination to more than one university at the same time, the student is asked to choose the university they wish to be nominated to.</w:t>
      </w:r>
    </w:p>
    <w:p w:rsidR="006D7FAA" w:rsidRPr="006D7FAA" w:rsidRDefault="006D7FAA" w:rsidP="006D7FAA">
      <w:pPr>
        <w:numPr>
          <w:ilvl w:val="0"/>
          <w:numId w:val="27"/>
        </w:numPr>
      </w:pPr>
      <w:r w:rsidRPr="006D7FAA">
        <w:t>If a student has previously been nominated for a grant at one of the host universities and has accepted it, their nomination for other universities will not be considered unless they are rejected by the university to which they were nominated.</w:t>
      </w:r>
    </w:p>
    <w:p w:rsidR="006D7FAA" w:rsidRPr="006D7FAA" w:rsidRDefault="006D7FAA" w:rsidP="006D7FAA">
      <w:pPr>
        <w:numPr>
          <w:ilvl w:val="0"/>
          <w:numId w:val="27"/>
        </w:numPr>
      </w:pPr>
      <w:r w:rsidRPr="006D7FAA">
        <w:t>The Office of International Relations sends the nominations to the concerned parties at the host universities. The final decision regarding the acceptance of nominations for the grants lies with the host universities.</w:t>
      </w:r>
    </w:p>
    <w:p w:rsidR="00E448C2" w:rsidRPr="006D7FAA" w:rsidRDefault="00E448C2" w:rsidP="00E448C2">
      <w:r w:rsidRPr="00886465">
        <w:rPr>
          <w:b/>
          <w:bCs/>
        </w:rPr>
        <w:t>Source:</w:t>
      </w:r>
      <w:r>
        <w:t xml:space="preserve"> </w:t>
      </w:r>
      <w:r w:rsidRPr="006D7FAA">
        <w:rPr>
          <w:b/>
          <w:bCs/>
        </w:rPr>
        <w:t>Foundations and Procedures for Selecting University of Jordan Students for Student Exchange Grants through the Erasmus+ Academic Mobility Program (International Credit Mobility)</w:t>
      </w:r>
      <w:r>
        <w:t xml:space="preserve">. </w:t>
      </w:r>
      <w:r w:rsidRPr="006D7FAA">
        <w:t>Issued by the Council of Deans by its decision No. (1688/2015) dated 9/11/2015</w:t>
      </w:r>
      <w:r>
        <w:t>. [</w:t>
      </w:r>
      <w:hyperlink r:id="rId43" w:history="1">
        <w:r w:rsidRPr="00E448C2">
          <w:rPr>
            <w:rStyle w:val="Hyperlink"/>
          </w:rPr>
          <w:t>Link</w:t>
        </w:r>
      </w:hyperlink>
      <w:r>
        <w:t>].</w:t>
      </w:r>
    </w:p>
    <w:p w:rsidR="00FA1DFB" w:rsidRPr="00FA1DFB" w:rsidRDefault="00FA1DFB" w:rsidP="00FA1DFB"/>
    <w:p w:rsidR="008F1354" w:rsidRDefault="0018479F" w:rsidP="00545999">
      <w:pPr>
        <w:pStyle w:val="Heading2"/>
      </w:pPr>
      <w:bookmarkStart w:id="24" w:name="_Toc194790151"/>
      <w:r>
        <w:t xml:space="preserve">Career Development Services </w:t>
      </w:r>
      <w:r w:rsidR="008F1354">
        <w:t>(</w:t>
      </w:r>
      <w:r w:rsidR="00545999">
        <w:t>L</w:t>
      </w:r>
      <w:r w:rsidR="008F1354">
        <w:t>ater on)</w:t>
      </w:r>
      <w:bookmarkEnd w:id="24"/>
    </w:p>
    <w:p w:rsidR="0018479F" w:rsidRPr="00B7591B" w:rsidRDefault="0018479F" w:rsidP="0018479F">
      <w:pPr>
        <w:pStyle w:val="Heading1"/>
        <w:rPr>
          <w:bCs/>
        </w:rPr>
      </w:pPr>
      <w:bookmarkStart w:id="25" w:name="_Toc194790152"/>
      <w:r w:rsidRPr="00B7591B">
        <w:rPr>
          <w:bCs/>
        </w:rPr>
        <w:t xml:space="preserve">Student Life and Activities </w:t>
      </w:r>
      <w:r w:rsidR="006F1EBB">
        <w:rPr>
          <w:bCs/>
        </w:rPr>
        <w:t>(Later on)</w:t>
      </w:r>
      <w:bookmarkEnd w:id="25"/>
    </w:p>
    <w:p w:rsidR="0018479F" w:rsidRDefault="0018479F" w:rsidP="0018479F">
      <w:pPr>
        <w:pStyle w:val="Heading2"/>
      </w:pPr>
      <w:bookmarkStart w:id="26" w:name="_Toc194790153"/>
      <w:r>
        <w:t>Student Clubs and Societies</w:t>
      </w:r>
      <w:bookmarkEnd w:id="26"/>
      <w:r>
        <w:t xml:space="preserve"> </w:t>
      </w:r>
    </w:p>
    <w:p w:rsidR="0018479F" w:rsidRDefault="0018479F" w:rsidP="0018479F">
      <w:pPr>
        <w:pStyle w:val="Heading2"/>
      </w:pPr>
      <w:bookmarkStart w:id="27" w:name="_Toc194790154"/>
      <w:r>
        <w:t>Events and Competitions</w:t>
      </w:r>
      <w:bookmarkEnd w:id="27"/>
      <w:r>
        <w:t xml:space="preserve"> </w:t>
      </w:r>
    </w:p>
    <w:p w:rsidR="0018479F" w:rsidRDefault="0018479F" w:rsidP="0018479F">
      <w:pPr>
        <w:pStyle w:val="Heading2"/>
      </w:pPr>
      <w:bookmarkStart w:id="28" w:name="_Toc194790155"/>
      <w:r>
        <w:t>Volunteering and Community Engagement</w:t>
      </w:r>
      <w:bookmarkEnd w:id="28"/>
      <w:r>
        <w:t xml:space="preserve"> </w:t>
      </w:r>
    </w:p>
    <w:p w:rsidR="0018479F" w:rsidRDefault="0018479F" w:rsidP="0018479F">
      <w:pPr>
        <w:pStyle w:val="Heading2"/>
      </w:pPr>
      <w:bookmarkStart w:id="29" w:name="_Toc194790156"/>
      <w:r>
        <w:t>Alumni Network</w:t>
      </w:r>
      <w:bookmarkEnd w:id="29"/>
    </w:p>
    <w:p w:rsidR="0018479F" w:rsidRDefault="0018479F" w:rsidP="0018479F"/>
    <w:p w:rsidR="006F1EBB" w:rsidRDefault="006F1EBB" w:rsidP="0018479F"/>
    <w:p w:rsidR="006F1EBB" w:rsidRDefault="006F1EBB" w:rsidP="0018479F"/>
    <w:p w:rsidR="006F1EBB" w:rsidRDefault="006F1EBB" w:rsidP="0018479F"/>
    <w:p w:rsidR="006F1EBB" w:rsidRDefault="006F1EBB" w:rsidP="0018479F"/>
    <w:p w:rsidR="006F1EBB" w:rsidRDefault="006F1EBB" w:rsidP="0018479F"/>
    <w:p w:rsidR="006F1EBB" w:rsidRDefault="006F1EBB" w:rsidP="0018479F"/>
    <w:p w:rsidR="006F1EBB" w:rsidRDefault="006F1EBB" w:rsidP="0018479F"/>
    <w:p w:rsidR="006F1EBB" w:rsidRDefault="006F1EBB" w:rsidP="0018479F"/>
    <w:p w:rsidR="006F1EBB" w:rsidRPr="00AF6ED5" w:rsidRDefault="006F1EBB" w:rsidP="0018479F"/>
    <w:p w:rsidR="0018479F" w:rsidRPr="00B7591B" w:rsidRDefault="0018479F" w:rsidP="0018479F">
      <w:pPr>
        <w:pStyle w:val="Heading1"/>
        <w:rPr>
          <w:bCs/>
        </w:rPr>
      </w:pPr>
      <w:bookmarkStart w:id="30" w:name="_Toc194790157"/>
      <w:r w:rsidRPr="00B7591B">
        <w:rPr>
          <w:bCs/>
        </w:rPr>
        <w:lastRenderedPageBreak/>
        <w:t>Code of Conduct and Ethics</w:t>
      </w:r>
      <w:bookmarkEnd w:id="30"/>
    </w:p>
    <w:p w:rsidR="00F72DC8" w:rsidRDefault="00F72DC8" w:rsidP="00F72DC8">
      <w:pPr>
        <w:pStyle w:val="Heading2"/>
      </w:pPr>
      <w:bookmarkStart w:id="31" w:name="_Toc194790159"/>
      <w:r w:rsidRPr="00F72DC8">
        <w:t>Code of Conduct for Students at the University of Jordan</w:t>
      </w:r>
      <w:bookmarkEnd w:id="31"/>
    </w:p>
    <w:p w:rsidR="00F72DC8" w:rsidRPr="00F72DC8" w:rsidRDefault="00F72DC8" w:rsidP="00F72DC8">
      <w:r w:rsidRPr="00F72DC8">
        <w:br/>
        <w:t>Issued by the University Council under its decision No. (167/2017) dated 6/3/2017</w:t>
      </w:r>
      <w:r w:rsidRPr="00F72DC8">
        <w:br/>
        <w:t>Based on Article (17/B/12) of the Jordanian Universities Law No. (20) of 2009 and its amendments</w:t>
      </w:r>
    </w:p>
    <w:p w:rsidR="00F72DC8" w:rsidRPr="00F72DC8" w:rsidRDefault="00F72DC8" w:rsidP="00F72DC8">
      <w:r w:rsidRPr="00F72DC8">
        <w:rPr>
          <w:b/>
          <w:bCs/>
        </w:rPr>
        <w:t>Article (1):</w:t>
      </w:r>
      <w:r w:rsidRPr="00F72DC8">
        <w:t xml:space="preserve"> This code is named the "Code of Conduct for Students at the University of Jordan" and will be enforced from the date of its issuance.</w:t>
      </w:r>
    </w:p>
    <w:p w:rsidR="00F72DC8" w:rsidRPr="00F72DC8" w:rsidRDefault="00F72DC8" w:rsidP="00F72DC8">
      <w:r w:rsidRPr="00F72DC8">
        <w:rPr>
          <w:b/>
          <w:bCs/>
        </w:rPr>
        <w:t>Article (2):</w:t>
      </w:r>
      <w:r w:rsidRPr="00F72DC8">
        <w:t xml:space="preserve"> The University of Jordan is a distinguished academic institution with its own identity and history. It adheres to noble human values and strives to promote and instill them among the university’s students and staff. In its pursuit of providing a distinguished learning experience for students, adopting productive research that contributes to knowledge, building strong community bridges, and fostering effective partnerships, the University of Jordan embraces values of creativity, innovation, excellence, tolerance, and openness.</w:t>
      </w:r>
    </w:p>
    <w:p w:rsidR="00F72DC8" w:rsidRPr="00F72DC8" w:rsidRDefault="00F72DC8" w:rsidP="00F72DC8">
      <w:r w:rsidRPr="00F72DC8">
        <w:rPr>
          <w:b/>
          <w:bCs/>
        </w:rPr>
        <w:t>Article (3):</w:t>
      </w:r>
      <w:r w:rsidRPr="00F72DC8">
        <w:t xml:space="preserve"> This code of conduct applies to all students at the University of Jordan and outlines the university’s expectations regarding student behavior in both academic and non-academic contexts. It aims to contribute to building the student’s character, enabling them to take responsibility within a framework of respect, integrity, and responsible freedom.</w:t>
      </w:r>
    </w:p>
    <w:p w:rsidR="00F72DC8" w:rsidRPr="00F72DC8" w:rsidRDefault="00F72DC8" w:rsidP="00F72DC8">
      <w:r w:rsidRPr="00F72DC8">
        <w:rPr>
          <w:b/>
          <w:bCs/>
        </w:rPr>
        <w:t>Article (4):</w:t>
      </w:r>
      <w:r w:rsidRPr="00F72DC8">
        <w:t xml:space="preserve"> The purpose of this code is to clarify acceptable behavior for students and help them understand the consequences of violating these rules within the educational environment. It also aims to assist them in making responsible decisions. Students should seek to enhance their knowledge of the university’s laws, regulations, and instructions through various sources, including:</w:t>
      </w:r>
    </w:p>
    <w:p w:rsidR="00F72DC8" w:rsidRPr="00F72DC8" w:rsidRDefault="00F72DC8" w:rsidP="00F72DC8">
      <w:pPr>
        <w:numPr>
          <w:ilvl w:val="0"/>
          <w:numId w:val="31"/>
        </w:numPr>
      </w:pPr>
      <w:r w:rsidRPr="00F72DC8">
        <w:t>The university’s official website</w:t>
      </w:r>
    </w:p>
    <w:p w:rsidR="00F72DC8" w:rsidRPr="00F72DC8" w:rsidRDefault="00F72DC8" w:rsidP="00F72DC8">
      <w:pPr>
        <w:numPr>
          <w:ilvl w:val="0"/>
          <w:numId w:val="31"/>
        </w:numPr>
      </w:pPr>
      <w:r w:rsidRPr="00F72DC8">
        <w:t>The Deanship of Student Affairs website</w:t>
      </w:r>
    </w:p>
    <w:p w:rsidR="00F72DC8" w:rsidRPr="00F72DC8" w:rsidRDefault="00F72DC8" w:rsidP="00F72DC8">
      <w:pPr>
        <w:numPr>
          <w:ilvl w:val="0"/>
          <w:numId w:val="31"/>
        </w:numPr>
      </w:pPr>
      <w:r w:rsidRPr="00F72DC8">
        <w:t>Student counseling offices</w:t>
      </w:r>
    </w:p>
    <w:p w:rsidR="00F72DC8" w:rsidRPr="00F72DC8" w:rsidRDefault="00F72DC8" w:rsidP="00F72DC8">
      <w:pPr>
        <w:numPr>
          <w:ilvl w:val="0"/>
          <w:numId w:val="31"/>
        </w:numPr>
      </w:pPr>
      <w:r w:rsidRPr="00F72DC8">
        <w:t>Assistant Deans for Student Affairs</w:t>
      </w:r>
    </w:p>
    <w:p w:rsidR="00F72DC8" w:rsidRPr="00F72DC8" w:rsidRDefault="00F72DC8" w:rsidP="00F72DC8">
      <w:pPr>
        <w:numPr>
          <w:ilvl w:val="0"/>
          <w:numId w:val="31"/>
        </w:numPr>
      </w:pPr>
      <w:r w:rsidRPr="00F72DC8">
        <w:t>The Student Affairs Office</w:t>
      </w:r>
    </w:p>
    <w:p w:rsidR="00F72DC8" w:rsidRPr="00F72DC8" w:rsidRDefault="00F72DC8" w:rsidP="00F72DC8">
      <w:pPr>
        <w:numPr>
          <w:ilvl w:val="0"/>
          <w:numId w:val="31"/>
        </w:numPr>
      </w:pPr>
      <w:r w:rsidRPr="00F72DC8">
        <w:t>Faculty members</w:t>
      </w:r>
    </w:p>
    <w:p w:rsidR="00F72DC8" w:rsidRPr="00F72DC8" w:rsidRDefault="00F72DC8" w:rsidP="00F72DC8">
      <w:pPr>
        <w:numPr>
          <w:ilvl w:val="0"/>
          <w:numId w:val="31"/>
        </w:numPr>
      </w:pPr>
      <w:r w:rsidRPr="00F72DC8">
        <w:t>The student union</w:t>
      </w:r>
    </w:p>
    <w:p w:rsidR="00F72DC8" w:rsidRPr="00F72DC8" w:rsidRDefault="00F72DC8" w:rsidP="00F72DC8">
      <w:pPr>
        <w:numPr>
          <w:ilvl w:val="0"/>
          <w:numId w:val="31"/>
        </w:numPr>
      </w:pPr>
      <w:r w:rsidRPr="00F72DC8">
        <w:t>University officials in their relevant fields.</w:t>
      </w:r>
    </w:p>
    <w:p w:rsidR="00F72DC8" w:rsidRPr="00F72DC8" w:rsidRDefault="00F72DC8" w:rsidP="00F72DC8">
      <w:r w:rsidRPr="00F72DC8">
        <w:rPr>
          <w:b/>
          <w:bCs/>
        </w:rPr>
        <w:t>Article (5):</w:t>
      </w:r>
      <w:r w:rsidRPr="00F72DC8">
        <w:t xml:space="preserve"> The University of Jordan expects its students to adopt all noble human values, particularly honesty, integrity, dedication, loyalty, fairness, love, tolerance, work ethic, and helping others. The university also expects students to adhere to high moral standards and principles, aiming to prepare them to become committed individuals who can lead their </w:t>
      </w:r>
      <w:r w:rsidRPr="00F72DC8">
        <w:lastRenderedPageBreak/>
        <w:t>community toward a better future. The university strives to instill and reinforce academic and ethical principles in students.</w:t>
      </w:r>
    </w:p>
    <w:p w:rsidR="00F72DC8" w:rsidRPr="00F72DC8" w:rsidRDefault="00F72DC8" w:rsidP="00F72DC8">
      <w:r w:rsidRPr="00F72DC8">
        <w:rPr>
          <w:b/>
          <w:bCs/>
        </w:rPr>
        <w:t>Article (6):</w:t>
      </w:r>
      <w:r w:rsidRPr="00F72DC8">
        <w:t xml:space="preserve"> Students at the University of Jordan must adhere to principles of personal integrity, academic honesty, and respect for the rights, dignity, and identity of others in classrooms, laboratories, libraries, across the campus, and during events hosted by the university both on and off-campus.</w:t>
      </w:r>
    </w:p>
    <w:p w:rsidR="00F72DC8" w:rsidRPr="00F72DC8" w:rsidRDefault="00F72DC8" w:rsidP="00F72DC8">
      <w:r w:rsidRPr="00F72DC8">
        <w:rPr>
          <w:b/>
          <w:bCs/>
        </w:rPr>
        <w:t>Article (7):</w:t>
      </w:r>
      <w:r w:rsidRPr="00F72DC8">
        <w:t xml:space="preserve"> The University of Jordan encourages freedom of expression and the exchange of ideas and opinions, but does not permit any violations of ethical conduct, or any forms of violence, harassment, discrimination, or academic dishonesty.</w:t>
      </w:r>
    </w:p>
    <w:p w:rsidR="00F72DC8" w:rsidRPr="00F72DC8" w:rsidRDefault="00F72DC8" w:rsidP="00F72DC8">
      <w:r w:rsidRPr="00F72DC8">
        <w:rPr>
          <w:b/>
          <w:bCs/>
        </w:rPr>
        <w:t>Article (8):</w:t>
      </w:r>
      <w:r w:rsidRPr="00F72DC8">
        <w:t xml:space="preserve"> Students admitted to the University of Jordan must comply with the laws, regulations, instructions, values, traditions, and rules of the university, including its right to take disciplinary action regarding any behavior considered a violation of these regulations.</w:t>
      </w:r>
    </w:p>
    <w:p w:rsidR="00F72DC8" w:rsidRPr="00F72DC8" w:rsidRDefault="00F72DC8" w:rsidP="00F72DC8">
      <w:r w:rsidRPr="00F72DC8">
        <w:rPr>
          <w:b/>
          <w:bCs/>
        </w:rPr>
        <w:t>Article (9):</w:t>
      </w:r>
      <w:r w:rsidRPr="00F72DC8">
        <w:t xml:space="preserve"> A student must understand that ignorance of the university's rules and the code of conduct does not exempt them from responsibility. Ignoring or violating these rules will expose them to disciplinary penalties as outlined in the university’s student discipline system, as well as potential legal accountability in court.</w:t>
      </w:r>
    </w:p>
    <w:p w:rsidR="00345674" w:rsidRDefault="00F72DC8" w:rsidP="00F72DC8">
      <w:r w:rsidRPr="00F72DC8">
        <w:rPr>
          <w:b/>
          <w:bCs/>
        </w:rPr>
        <w:t>Article (10):</w:t>
      </w:r>
      <w:r w:rsidRPr="00F72DC8">
        <w:t xml:space="preserve"> The forms of misconduct and their definitions outlined below are not exhaustive, but students will be subject to disciplinary action if they commit any of the actions listed below or violate any of the principles mentioned in the introduction of this code.</w:t>
      </w:r>
    </w:p>
    <w:p w:rsidR="00345674" w:rsidRDefault="00F72DC8" w:rsidP="00F72DC8">
      <w:r w:rsidRPr="00F72DC8">
        <w:br/>
      </w:r>
      <w:r w:rsidRPr="00F72DC8">
        <w:rPr>
          <w:b/>
          <w:bCs/>
        </w:rPr>
        <w:t>First - Unacceptable Academic Behavior:</w:t>
      </w:r>
      <w:r w:rsidRPr="00F72DC8">
        <w:t xml:space="preserve"> </w:t>
      </w:r>
    </w:p>
    <w:p w:rsidR="00F72DC8" w:rsidRPr="00F72DC8" w:rsidRDefault="00F72DC8" w:rsidP="00F72DC8">
      <w:r w:rsidRPr="00F72DC8">
        <w:t>Includes but is not limited to:</w:t>
      </w:r>
    </w:p>
    <w:p w:rsidR="00F72DC8" w:rsidRPr="00F72DC8" w:rsidRDefault="00F72DC8" w:rsidP="00F72DC8">
      <w:pPr>
        <w:numPr>
          <w:ilvl w:val="0"/>
          <w:numId w:val="32"/>
        </w:numPr>
      </w:pPr>
      <w:r w:rsidRPr="00F72DC8">
        <w:t>Deliberate Absence from Lectures</w:t>
      </w:r>
      <w:r w:rsidRPr="00F72DC8">
        <w:br/>
        <w:t>Students are prohibited from interrupting lectures in any way, engaging in side conversations unrelated to the lecture topic, and engaging in inappropriate behavior during lectures, including eating, drinking, or unauthorized use of electronic devices, including mobile phones.</w:t>
      </w:r>
    </w:p>
    <w:p w:rsidR="00F72DC8" w:rsidRPr="00F72DC8" w:rsidRDefault="00F72DC8" w:rsidP="00F72DC8">
      <w:pPr>
        <w:numPr>
          <w:ilvl w:val="0"/>
          <w:numId w:val="32"/>
        </w:numPr>
      </w:pPr>
      <w:r w:rsidRPr="00F72DC8">
        <w:t>Cheating</w:t>
      </w:r>
      <w:r w:rsidRPr="00F72DC8">
        <w:br/>
        <w:t>Students are prohibited from attempting, engaging in, or participating in cheating during exams in any form, including using mobile phones. Cheating includes attempting to provide or obtain information during an exam or attempting to take an exam on behalf of another student.</w:t>
      </w:r>
    </w:p>
    <w:p w:rsidR="00F72DC8" w:rsidRPr="00F72DC8" w:rsidRDefault="00F72DC8" w:rsidP="00F72DC8">
      <w:pPr>
        <w:numPr>
          <w:ilvl w:val="0"/>
          <w:numId w:val="32"/>
        </w:numPr>
      </w:pPr>
      <w:r w:rsidRPr="00F72DC8">
        <w:t>Plagiarism</w:t>
      </w:r>
      <w:r w:rsidRPr="00F72DC8">
        <w:br/>
        <w:t>This involves using ideas or expressions of another person without acknowledging the source. Students must properly reference any ideas or work they use from others.</w:t>
      </w:r>
    </w:p>
    <w:p w:rsidR="00F72DC8" w:rsidRPr="00F72DC8" w:rsidRDefault="00F72DC8" w:rsidP="00F72DC8">
      <w:pPr>
        <w:numPr>
          <w:ilvl w:val="0"/>
          <w:numId w:val="32"/>
        </w:numPr>
      </w:pPr>
      <w:r w:rsidRPr="00F72DC8">
        <w:lastRenderedPageBreak/>
        <w:t>Dishonesty</w:t>
      </w:r>
      <w:r w:rsidRPr="00F72DC8">
        <w:br/>
        <w:t>Students are expected to act with integrity and honesty in all their dealings at the university. Forms of dishonesty include, but are not limited to:</w:t>
      </w:r>
    </w:p>
    <w:p w:rsidR="00F72DC8" w:rsidRPr="00F72DC8" w:rsidRDefault="00F72DC8" w:rsidP="00F72DC8">
      <w:pPr>
        <w:numPr>
          <w:ilvl w:val="0"/>
          <w:numId w:val="33"/>
        </w:numPr>
      </w:pPr>
      <w:r w:rsidRPr="00F72DC8">
        <w:t>Forging or altering official documents, including medical reports</w:t>
      </w:r>
    </w:p>
    <w:p w:rsidR="00F72DC8" w:rsidRPr="00F72DC8" w:rsidRDefault="00F72DC8" w:rsidP="00F72DC8">
      <w:pPr>
        <w:numPr>
          <w:ilvl w:val="0"/>
          <w:numId w:val="33"/>
        </w:numPr>
      </w:pPr>
      <w:r w:rsidRPr="00F72DC8">
        <w:t>Claiming to have completed work individually or collectively to gain privilege, benefit, or advantage</w:t>
      </w:r>
    </w:p>
    <w:p w:rsidR="00F72DC8" w:rsidRPr="00F72DC8" w:rsidRDefault="00F72DC8" w:rsidP="00F72DC8">
      <w:pPr>
        <w:numPr>
          <w:ilvl w:val="0"/>
          <w:numId w:val="33"/>
        </w:numPr>
      </w:pPr>
      <w:r w:rsidRPr="00F72DC8">
        <w:t>Illegal copying of computer software</w:t>
      </w:r>
    </w:p>
    <w:p w:rsidR="00F72DC8" w:rsidRPr="00F72DC8" w:rsidRDefault="00F72DC8" w:rsidP="00F72DC8">
      <w:pPr>
        <w:numPr>
          <w:ilvl w:val="0"/>
          <w:numId w:val="33"/>
        </w:numPr>
      </w:pPr>
      <w:r w:rsidRPr="00F72DC8">
        <w:t>Involvement in bribery</w:t>
      </w:r>
    </w:p>
    <w:p w:rsidR="00F72DC8" w:rsidRPr="00F72DC8" w:rsidRDefault="00F72DC8" w:rsidP="00F72DC8">
      <w:pPr>
        <w:numPr>
          <w:ilvl w:val="0"/>
          <w:numId w:val="33"/>
        </w:numPr>
      </w:pPr>
      <w:r w:rsidRPr="00F72DC8">
        <w:t>Providing false information</w:t>
      </w:r>
    </w:p>
    <w:p w:rsidR="00F72DC8" w:rsidRPr="00F72DC8" w:rsidRDefault="00F72DC8" w:rsidP="00F72DC8">
      <w:r w:rsidRPr="00F72DC8">
        <w:rPr>
          <w:b/>
          <w:bCs/>
        </w:rPr>
        <w:t>Second - Unacceptable Non-Academic Behavior:</w:t>
      </w:r>
    </w:p>
    <w:p w:rsidR="00F72DC8" w:rsidRPr="00F72DC8" w:rsidRDefault="00F72DC8" w:rsidP="00F72DC8">
      <w:pPr>
        <w:numPr>
          <w:ilvl w:val="0"/>
          <w:numId w:val="34"/>
        </w:numPr>
      </w:pPr>
      <w:r w:rsidRPr="00F72DC8">
        <w:t>Disrupting Academic Activities</w:t>
      </w:r>
      <w:r w:rsidRPr="00F72DC8">
        <w:br/>
        <w:t>Students at the University of Jordan have the right to express their opinions to the university administration in an organized and civil manner. It is prohibited for any student or group of students, including the student union council, to call for a suspension of classes or studies without the university administration’s approval, as the university president is the only one authorized to suspend classes. Disrupting lectures, seminars, courses, exams, or university activities due to student demonstrations, sit-ins, or strikes is strictly prohibited. Students and staff should not be prevented from attending their classes or offices.</w:t>
      </w:r>
    </w:p>
    <w:p w:rsidR="00F72DC8" w:rsidRPr="00F72DC8" w:rsidRDefault="00F72DC8" w:rsidP="00F72DC8">
      <w:pPr>
        <w:numPr>
          <w:ilvl w:val="0"/>
          <w:numId w:val="34"/>
        </w:numPr>
      </w:pPr>
      <w:r w:rsidRPr="00F72DC8">
        <w:t>Distribution and Publication of Unauthorized Materials</w:t>
      </w:r>
      <w:r w:rsidRPr="00F72DC8">
        <w:br/>
        <w:t>Any distribution or publication of materials such as leaflets, posters, audio-visual materials on campus must be approved in advance and stamped by the Deanship of Student Affairs. This includes posting materials on social media that harm the university’s reputation, staff, or individuals, or that promote incitement, conflict, or fitnah.</w:t>
      </w:r>
    </w:p>
    <w:p w:rsidR="00F72DC8" w:rsidRPr="00F72DC8" w:rsidRDefault="00F72DC8" w:rsidP="00F72DC8">
      <w:pPr>
        <w:numPr>
          <w:ilvl w:val="0"/>
          <w:numId w:val="34"/>
        </w:numPr>
      </w:pPr>
      <w:r w:rsidRPr="00F72DC8">
        <w:t>Theft</w:t>
      </w:r>
      <w:r w:rsidRPr="00F72DC8">
        <w:br/>
        <w:t>Stealing from other students or anyone else within the university or during any event organized by the university, including unauthorized use of university equipment or services (e.g., phones, photocopy machines, or computers), is strictly prohibited. Possession of stolen property is also prohibited.</w:t>
      </w:r>
    </w:p>
    <w:p w:rsidR="00F72DC8" w:rsidRPr="00F72DC8" w:rsidRDefault="00F72DC8" w:rsidP="00F72DC8">
      <w:pPr>
        <w:numPr>
          <w:ilvl w:val="0"/>
          <w:numId w:val="34"/>
        </w:numPr>
      </w:pPr>
      <w:r w:rsidRPr="00F72DC8">
        <w:t>Vandalism/Intimidation/Endangering Public Safety</w:t>
      </w:r>
      <w:r w:rsidRPr="00F72DC8">
        <w:br/>
        <w:t>Students are expected to refrain from threatening others, ensuring their safety, and protecting university property. This includes but is not limited to:</w:t>
      </w:r>
    </w:p>
    <w:p w:rsidR="00F72DC8" w:rsidRPr="00F72DC8" w:rsidRDefault="00F72DC8" w:rsidP="00F72DC8">
      <w:pPr>
        <w:numPr>
          <w:ilvl w:val="0"/>
          <w:numId w:val="35"/>
        </w:numPr>
      </w:pPr>
      <w:r w:rsidRPr="00F72DC8">
        <w:t>Participating in acts of vandalism or deliberate damage (e.g., graffiti) to property or trees within the campus or during university events off-campus</w:t>
      </w:r>
    </w:p>
    <w:p w:rsidR="00F72DC8" w:rsidRPr="00F72DC8" w:rsidRDefault="00F72DC8" w:rsidP="00F72DC8">
      <w:pPr>
        <w:numPr>
          <w:ilvl w:val="0"/>
          <w:numId w:val="35"/>
        </w:numPr>
      </w:pPr>
      <w:r w:rsidRPr="00F72DC8">
        <w:t>Improperly disposing of waste or garbage outside designated areas on campus</w:t>
      </w:r>
    </w:p>
    <w:p w:rsidR="00F72DC8" w:rsidRPr="00F72DC8" w:rsidRDefault="00F72DC8" w:rsidP="00F72DC8">
      <w:pPr>
        <w:numPr>
          <w:ilvl w:val="0"/>
          <w:numId w:val="35"/>
        </w:numPr>
      </w:pPr>
      <w:r w:rsidRPr="00F72DC8">
        <w:lastRenderedPageBreak/>
        <w:t>Misuse or sabotage of fire extinguishers, alarms, or other safety devices</w:t>
      </w:r>
    </w:p>
    <w:p w:rsidR="00F72DC8" w:rsidRPr="00F72DC8" w:rsidRDefault="00F72DC8" w:rsidP="00F72DC8">
      <w:pPr>
        <w:numPr>
          <w:ilvl w:val="0"/>
          <w:numId w:val="35"/>
        </w:numPr>
      </w:pPr>
      <w:r w:rsidRPr="00F72DC8">
        <w:t>Damaging or attempting to damage private property</w:t>
      </w:r>
    </w:p>
    <w:p w:rsidR="00F72DC8" w:rsidRPr="00F72DC8" w:rsidRDefault="00F72DC8" w:rsidP="00F72DC8">
      <w:pPr>
        <w:numPr>
          <w:ilvl w:val="0"/>
          <w:numId w:val="35"/>
        </w:numPr>
      </w:pPr>
      <w:r w:rsidRPr="00F72DC8">
        <w:t>Possessing private property without prior consent from the owner or legally authorized person</w:t>
      </w:r>
    </w:p>
    <w:p w:rsidR="00F72DC8" w:rsidRPr="00F72DC8" w:rsidRDefault="00F72DC8" w:rsidP="00F72DC8">
      <w:pPr>
        <w:numPr>
          <w:ilvl w:val="0"/>
          <w:numId w:val="35"/>
        </w:numPr>
      </w:pPr>
      <w:r w:rsidRPr="00F72DC8">
        <w:t>Unauthorized entry or making copies of keys without permission or using university facilities without prior authorization</w:t>
      </w:r>
    </w:p>
    <w:p w:rsidR="00F72DC8" w:rsidRPr="00F72DC8" w:rsidRDefault="00F72DC8" w:rsidP="00F72DC8">
      <w:pPr>
        <w:numPr>
          <w:ilvl w:val="0"/>
          <w:numId w:val="35"/>
        </w:numPr>
      </w:pPr>
      <w:r w:rsidRPr="00F72DC8">
        <w:t>Participating in activities, displays, or demonstrations in the campus individually or collectively without prior approval, including wearing masks or head and face coverings</w:t>
      </w:r>
    </w:p>
    <w:p w:rsidR="00F72DC8" w:rsidRPr="00F72DC8" w:rsidRDefault="00F72DC8" w:rsidP="00F72DC8">
      <w:pPr>
        <w:numPr>
          <w:ilvl w:val="0"/>
          <w:numId w:val="35"/>
        </w:numPr>
      </w:pPr>
      <w:r w:rsidRPr="00F72DC8">
        <w:t>Carrying out military or quasi-military activities on campus</w:t>
      </w:r>
    </w:p>
    <w:p w:rsidR="00F72DC8" w:rsidRPr="00F72DC8" w:rsidRDefault="00F72DC8" w:rsidP="00F72DC8">
      <w:pPr>
        <w:numPr>
          <w:ilvl w:val="0"/>
          <w:numId w:val="35"/>
        </w:numPr>
      </w:pPr>
      <w:r w:rsidRPr="00F72DC8">
        <w:t>Starting fires for any reason inside the campus</w:t>
      </w:r>
    </w:p>
    <w:p w:rsidR="00F72DC8" w:rsidRPr="00F72DC8" w:rsidRDefault="00F72DC8" w:rsidP="00F72DC8">
      <w:pPr>
        <w:numPr>
          <w:ilvl w:val="0"/>
          <w:numId w:val="36"/>
        </w:numPr>
      </w:pPr>
      <w:r w:rsidRPr="00F72DC8">
        <w:t>Causing Psychological or Physical Harm</w:t>
      </w:r>
      <w:r w:rsidRPr="00F72DC8">
        <w:br/>
        <w:t>Acts that cause psychological or physical harm are prohibited, including but not limited to:</w:t>
      </w:r>
    </w:p>
    <w:p w:rsidR="00F72DC8" w:rsidRPr="00F72DC8" w:rsidRDefault="00F72DC8" w:rsidP="00F72DC8">
      <w:pPr>
        <w:numPr>
          <w:ilvl w:val="0"/>
          <w:numId w:val="37"/>
        </w:numPr>
      </w:pPr>
      <w:r w:rsidRPr="00F72DC8">
        <w:t>Using or attempting to use force that causes injury or threatens violence to others</w:t>
      </w:r>
    </w:p>
    <w:p w:rsidR="00F72DC8" w:rsidRPr="00F72DC8" w:rsidRDefault="00F72DC8" w:rsidP="00F72DC8">
      <w:pPr>
        <w:numPr>
          <w:ilvl w:val="0"/>
          <w:numId w:val="37"/>
        </w:numPr>
      </w:pPr>
      <w:r w:rsidRPr="00F72DC8">
        <w:t>Participating in intimidation, coercion, extortion, bribery, bullying, harassment, or threats using force or harm against others</w:t>
      </w:r>
    </w:p>
    <w:p w:rsidR="00F72DC8" w:rsidRPr="00F72DC8" w:rsidRDefault="00F72DC8" w:rsidP="00F72DC8">
      <w:pPr>
        <w:numPr>
          <w:ilvl w:val="0"/>
          <w:numId w:val="37"/>
        </w:numPr>
      </w:pPr>
      <w:r w:rsidRPr="00F72DC8">
        <w:t>Engaging in physical assaults</w:t>
      </w:r>
    </w:p>
    <w:p w:rsidR="00F72DC8" w:rsidRPr="00F72DC8" w:rsidRDefault="00F72DC8" w:rsidP="00F72DC8">
      <w:pPr>
        <w:numPr>
          <w:ilvl w:val="0"/>
          <w:numId w:val="37"/>
        </w:numPr>
      </w:pPr>
      <w:r w:rsidRPr="00F72DC8">
        <w:t>Participating in any behavior that endangers others, such as starting fires or causing riots</w:t>
      </w:r>
    </w:p>
    <w:p w:rsidR="00F72DC8" w:rsidRPr="00F72DC8" w:rsidRDefault="00F72DC8" w:rsidP="00F72DC8">
      <w:pPr>
        <w:numPr>
          <w:ilvl w:val="0"/>
          <w:numId w:val="37"/>
        </w:numPr>
      </w:pPr>
      <w:r w:rsidRPr="00F72DC8">
        <w:t>Participating in activities that endanger the safety or health of individuals or degrade or humiliate others</w:t>
      </w:r>
    </w:p>
    <w:p w:rsidR="00F72DC8" w:rsidRPr="00F72DC8" w:rsidRDefault="00F72DC8" w:rsidP="00F72DC8">
      <w:pPr>
        <w:numPr>
          <w:ilvl w:val="0"/>
          <w:numId w:val="37"/>
        </w:numPr>
      </w:pPr>
      <w:r w:rsidRPr="00F72DC8">
        <w:t>Participating in a hunger strike on campus, whether real or fabricated, for any reason</w:t>
      </w:r>
    </w:p>
    <w:p w:rsidR="00F72DC8" w:rsidRPr="00F72DC8" w:rsidRDefault="00F72DC8" w:rsidP="00F72DC8">
      <w:pPr>
        <w:numPr>
          <w:ilvl w:val="0"/>
          <w:numId w:val="37"/>
        </w:numPr>
      </w:pPr>
      <w:r w:rsidRPr="00F72DC8">
        <w:t>Possessing, using, distributing, or attempting to sell or distribute drugs, narcotics, or stimulants on campus or during university activities off-campus</w:t>
      </w:r>
    </w:p>
    <w:p w:rsidR="00F72DC8" w:rsidRPr="00F72DC8" w:rsidRDefault="00F72DC8" w:rsidP="00F72DC8">
      <w:pPr>
        <w:numPr>
          <w:ilvl w:val="0"/>
          <w:numId w:val="38"/>
        </w:numPr>
      </w:pPr>
      <w:r w:rsidRPr="00F72DC8">
        <w:t>Discrimination</w:t>
      </w:r>
      <w:r w:rsidRPr="00F72DC8">
        <w:br/>
        <w:t>The University of Jordan prohibits discrimination based on race, color, religion, age, gender, marital status, disability, illness, or nationality. This includes intimidation, insult, or threats to others verbally, in writing, or through electronic means.</w:t>
      </w:r>
    </w:p>
    <w:p w:rsidR="00F72DC8" w:rsidRPr="00F72DC8" w:rsidRDefault="00F72DC8" w:rsidP="00F72DC8">
      <w:pPr>
        <w:numPr>
          <w:ilvl w:val="0"/>
          <w:numId w:val="38"/>
        </w:numPr>
      </w:pPr>
      <w:r w:rsidRPr="00F72DC8">
        <w:t>Harassment</w:t>
      </w:r>
      <w:r w:rsidRPr="00F72DC8">
        <w:br/>
        <w:t>Any act or statement that impinges upon dignity or honor, or any action that disrupts the public decorum and morals inside or outside the university, including sexual harassment, is strictly prohibited. The possession, exhibition, or distribution of immoral or inappropriate materials (e.g., films, images, magazines) is also prohibited.</w:t>
      </w:r>
    </w:p>
    <w:p w:rsidR="00F72DC8" w:rsidRPr="00F72DC8" w:rsidRDefault="00F72DC8" w:rsidP="00F72DC8">
      <w:pPr>
        <w:numPr>
          <w:ilvl w:val="0"/>
          <w:numId w:val="38"/>
        </w:numPr>
      </w:pPr>
      <w:r w:rsidRPr="00F72DC8">
        <w:lastRenderedPageBreak/>
        <w:t>Smoking, Alcohol, and Drugs</w:t>
      </w:r>
      <w:r w:rsidRPr="00F72DC8">
        <w:br/>
        <w:t>Students are strictly prohibited from consuming alcohol or using drugs on campus. Smoking is also prohibited inside university buildings.</w:t>
      </w:r>
    </w:p>
    <w:p w:rsidR="00F72DC8" w:rsidRPr="00F72DC8" w:rsidRDefault="00F72DC8" w:rsidP="00F72DC8">
      <w:pPr>
        <w:numPr>
          <w:ilvl w:val="0"/>
          <w:numId w:val="38"/>
        </w:numPr>
      </w:pPr>
      <w:r w:rsidRPr="00F72DC8">
        <w:t>Use of Computers</w:t>
      </w:r>
      <w:r w:rsidRPr="00F72DC8">
        <w:br/>
        <w:t>Students are prohibited from accessing protected computer accounts at the university or performing any malicious activities like transferring viruses, and from using university computers or websites for unethical purposes.</w:t>
      </w:r>
    </w:p>
    <w:p w:rsidR="00F72DC8" w:rsidRPr="00F72DC8" w:rsidRDefault="00F72DC8" w:rsidP="00F72DC8">
      <w:pPr>
        <w:numPr>
          <w:ilvl w:val="0"/>
          <w:numId w:val="38"/>
        </w:numPr>
      </w:pPr>
      <w:r w:rsidRPr="00F72DC8">
        <w:t>Misconduct in the Library</w:t>
      </w:r>
      <w:r w:rsidRPr="00F72DC8">
        <w:br/>
        <w:t>Students are prohibited from engaging in any behavior that obstructs the safe and effective use of the library by all users for individual and group study, research, reading, and other academic activities.</w:t>
      </w:r>
    </w:p>
    <w:p w:rsidR="00F72DC8" w:rsidRPr="00F72DC8" w:rsidRDefault="00F72DC8" w:rsidP="00F72DC8">
      <w:pPr>
        <w:numPr>
          <w:ilvl w:val="0"/>
          <w:numId w:val="38"/>
        </w:numPr>
      </w:pPr>
      <w:r w:rsidRPr="00F72DC8">
        <w:t>Other Forms of Misconduct</w:t>
      </w:r>
    </w:p>
    <w:p w:rsidR="00F72DC8" w:rsidRPr="00F72DC8" w:rsidRDefault="00F72DC8" w:rsidP="00F72DC8">
      <w:pPr>
        <w:numPr>
          <w:ilvl w:val="0"/>
          <w:numId w:val="39"/>
        </w:numPr>
      </w:pPr>
      <w:r w:rsidRPr="00F72DC8">
        <w:t>Criminal behavior and rebellion against laws, regulations, and instructions</w:t>
      </w:r>
    </w:p>
    <w:p w:rsidR="00F72DC8" w:rsidRPr="00F72DC8" w:rsidRDefault="00F72DC8" w:rsidP="00F72DC8">
      <w:pPr>
        <w:numPr>
          <w:ilvl w:val="0"/>
          <w:numId w:val="39"/>
        </w:numPr>
      </w:pPr>
      <w:r w:rsidRPr="00F72DC8">
        <w:t>Refusing to provide identification or relevant documents upon request by security personnel</w:t>
      </w:r>
    </w:p>
    <w:p w:rsidR="00F72DC8" w:rsidRPr="00F72DC8" w:rsidRDefault="00F72DC8" w:rsidP="00F72DC8">
      <w:pPr>
        <w:numPr>
          <w:ilvl w:val="0"/>
          <w:numId w:val="39"/>
        </w:numPr>
      </w:pPr>
      <w:r w:rsidRPr="00F72DC8">
        <w:t>Bringing any animals to campus without prior approval</w:t>
      </w:r>
    </w:p>
    <w:p w:rsidR="00F72DC8" w:rsidRPr="00F72DC8" w:rsidRDefault="00F72DC8" w:rsidP="00F72DC8">
      <w:pPr>
        <w:numPr>
          <w:ilvl w:val="0"/>
          <w:numId w:val="39"/>
        </w:numPr>
      </w:pPr>
      <w:r w:rsidRPr="00F72DC8">
        <w:t>Taking another person's belongings without permission</w:t>
      </w:r>
    </w:p>
    <w:p w:rsidR="00F72DC8" w:rsidRPr="00F72DC8" w:rsidRDefault="00F72DC8" w:rsidP="00F72DC8">
      <w:pPr>
        <w:numPr>
          <w:ilvl w:val="0"/>
          <w:numId w:val="39"/>
        </w:numPr>
      </w:pPr>
      <w:r w:rsidRPr="00F72DC8">
        <w:t>Inviting speakers or speakers to the university without prior written consent</w:t>
      </w:r>
    </w:p>
    <w:p w:rsidR="00F72DC8" w:rsidRPr="00F72DC8" w:rsidRDefault="00F72DC8" w:rsidP="00F72DC8">
      <w:pPr>
        <w:numPr>
          <w:ilvl w:val="0"/>
          <w:numId w:val="39"/>
        </w:numPr>
      </w:pPr>
      <w:r w:rsidRPr="00F72DC8">
        <w:t>Disclosing public information in the university's name without prior written consent</w:t>
      </w:r>
    </w:p>
    <w:p w:rsidR="00F72DC8" w:rsidRPr="00F72DC8" w:rsidRDefault="00F72DC8" w:rsidP="00F72DC8">
      <w:pPr>
        <w:numPr>
          <w:ilvl w:val="0"/>
          <w:numId w:val="39"/>
        </w:numPr>
      </w:pPr>
      <w:r w:rsidRPr="00F72DC8">
        <w:t>Organizing or hosting any activity or event at the university without prior written consent</w:t>
      </w:r>
    </w:p>
    <w:p w:rsidR="00F72DC8" w:rsidRPr="00F72DC8" w:rsidRDefault="00F72DC8" w:rsidP="00F72DC8">
      <w:pPr>
        <w:numPr>
          <w:ilvl w:val="0"/>
          <w:numId w:val="39"/>
        </w:numPr>
      </w:pPr>
      <w:r w:rsidRPr="00F72DC8">
        <w:t>Using university property without prior written consent</w:t>
      </w:r>
    </w:p>
    <w:p w:rsidR="00F72DC8" w:rsidRPr="00F72DC8" w:rsidRDefault="00F72DC8" w:rsidP="00F72DC8">
      <w:pPr>
        <w:numPr>
          <w:ilvl w:val="0"/>
          <w:numId w:val="39"/>
        </w:numPr>
      </w:pPr>
      <w:r w:rsidRPr="00F72DC8">
        <w:t>Organizing gatherings, races, or events on or off-campus without prior written consent</w:t>
      </w:r>
    </w:p>
    <w:p w:rsidR="00F72DC8" w:rsidRPr="00F72DC8" w:rsidRDefault="00F72DC8" w:rsidP="00F72DC8">
      <w:pPr>
        <w:numPr>
          <w:ilvl w:val="0"/>
          <w:numId w:val="39"/>
        </w:numPr>
      </w:pPr>
      <w:r w:rsidRPr="00F72DC8">
        <w:t>Using the university’s name, logos, units, or facilities for any purpose without prior written consent</w:t>
      </w:r>
    </w:p>
    <w:p w:rsidR="00F72DC8" w:rsidRPr="00F72DC8" w:rsidRDefault="00F72DC8" w:rsidP="00F72DC8">
      <w:pPr>
        <w:numPr>
          <w:ilvl w:val="0"/>
          <w:numId w:val="39"/>
        </w:numPr>
      </w:pPr>
      <w:r w:rsidRPr="00F72DC8">
        <w:t>Failing to adhere to Jordanian customs and traditions in dress and personal appearance.</w:t>
      </w:r>
    </w:p>
    <w:p w:rsidR="00F72DC8" w:rsidRDefault="00F72DC8" w:rsidP="00F72DC8">
      <w:r w:rsidRPr="00F72DC8">
        <w:rPr>
          <w:b/>
          <w:bCs/>
        </w:rPr>
        <w:t>Article (11):</w:t>
      </w:r>
      <w:r w:rsidRPr="00F72DC8">
        <w:t xml:space="preserve"> Faculty members and administrative staff are responsible for implementing the provisions of this code of conduct.</w:t>
      </w:r>
    </w:p>
    <w:p w:rsidR="00F72DC8" w:rsidRDefault="00F72DC8" w:rsidP="00F72DC8">
      <w:r w:rsidRPr="002A0E4E">
        <w:rPr>
          <w:b/>
          <w:bCs/>
        </w:rPr>
        <w:t>Source:</w:t>
      </w:r>
      <w:r>
        <w:t xml:space="preserve"> </w:t>
      </w:r>
      <w:r w:rsidRPr="002A0E4E">
        <w:t>Code of Conduct for Students at the University of Jordan.</w:t>
      </w:r>
      <w:r>
        <w:rPr>
          <w:b/>
          <w:bCs/>
        </w:rPr>
        <w:t xml:space="preserve"> </w:t>
      </w:r>
      <w:r w:rsidRPr="00F72DC8">
        <w:t>Issued by the University Council under its decisio</w:t>
      </w:r>
      <w:r>
        <w:t xml:space="preserve">n No. (167/2017) dated 6/3/2017. </w:t>
      </w:r>
      <w:r w:rsidRPr="00F72DC8">
        <w:t>Based on Article (17/B/12) of the Jordanian Universities Law No. (20) of 2009 and its amendments</w:t>
      </w:r>
      <w:r w:rsidR="006C6791">
        <w:t>. [</w:t>
      </w:r>
      <w:hyperlink r:id="rId44" w:history="1">
        <w:r w:rsidR="006C6791" w:rsidRPr="00A56784">
          <w:rPr>
            <w:rStyle w:val="Hyperlink"/>
          </w:rPr>
          <w:t>Link</w:t>
        </w:r>
      </w:hyperlink>
      <w:r w:rsidR="006C6791">
        <w:t>].</w:t>
      </w:r>
    </w:p>
    <w:p w:rsidR="00F048A7" w:rsidRPr="00F72DC8" w:rsidRDefault="00F048A7" w:rsidP="00F72DC8">
      <w:pPr>
        <w:rPr>
          <w:b/>
          <w:bCs/>
        </w:rPr>
      </w:pPr>
    </w:p>
    <w:p w:rsidR="00F72DC8" w:rsidRPr="00F72DC8" w:rsidRDefault="00F72DC8" w:rsidP="00F72DC8"/>
    <w:p w:rsidR="00E507C0" w:rsidRPr="00E507C0" w:rsidRDefault="00E507C0" w:rsidP="00E507C0"/>
    <w:p w:rsidR="00E507C0" w:rsidRPr="00E507C0" w:rsidRDefault="00E507C0" w:rsidP="00452977">
      <w:pPr>
        <w:pStyle w:val="Heading2"/>
      </w:pPr>
      <w:bookmarkStart w:id="32" w:name="_Toc194790160"/>
      <w:r w:rsidRPr="00E507C0">
        <w:lastRenderedPageBreak/>
        <w:t xml:space="preserve">Student Disciplinary </w:t>
      </w:r>
      <w:r w:rsidR="0070594F">
        <w:t>Bylaw</w:t>
      </w:r>
      <w:r w:rsidRPr="00E507C0">
        <w:t xml:space="preserve"> at the University of Jordan</w:t>
      </w:r>
      <w:bookmarkEnd w:id="32"/>
      <w:r w:rsidRPr="00E507C0">
        <w:t xml:space="preserve"> </w:t>
      </w:r>
    </w:p>
    <w:p w:rsidR="00E507C0" w:rsidRPr="00E507C0" w:rsidRDefault="00E507C0" w:rsidP="00E507C0">
      <w:r w:rsidRPr="00E507C0">
        <w:rPr>
          <w:b/>
          <w:bCs/>
        </w:rPr>
        <w:t>Article (1):</w:t>
      </w:r>
      <w:r w:rsidRPr="00E507C0">
        <w:t xml:space="preserve"> This bylaw shall be called (The Student Disciplinary Bylaw at the University of Jordan for the year 1999) and shall be effective from the date of its publication in the Official Gazette.</w:t>
      </w:r>
    </w:p>
    <w:p w:rsidR="00E507C0" w:rsidRPr="00E507C0" w:rsidRDefault="00E507C0" w:rsidP="00E507C0">
      <w:r w:rsidRPr="00E507C0">
        <w:rPr>
          <w:b/>
          <w:bCs/>
        </w:rPr>
        <w:t>Article (2):</w:t>
      </w:r>
      <w:r w:rsidRPr="00E507C0">
        <w:t xml:space="preserve"> The provisions of this bylaw shall apply to all university students, who shall be subject to the disciplinary provisions and procedures stipulated herein.</w:t>
      </w:r>
    </w:p>
    <w:p w:rsidR="00E507C0" w:rsidRPr="00E507C0" w:rsidRDefault="00E507C0" w:rsidP="00E507C0">
      <w:r w:rsidRPr="00E507C0">
        <w:rPr>
          <w:b/>
          <w:bCs/>
        </w:rPr>
        <w:t>Article (3):</w:t>
      </w:r>
      <w:r w:rsidRPr="00E507C0">
        <w:t xml:space="preserve"> The following actions shall be considered disciplinary violations that expose the student who commits any of them to the disciplinary penalties stipulated in this bylaw.</w:t>
      </w:r>
    </w:p>
    <w:p w:rsidR="00E507C0" w:rsidRPr="00E507C0" w:rsidRDefault="00E507C0" w:rsidP="00E507C0">
      <w:r w:rsidRPr="00E507C0">
        <w:t>A - Deliberate abstention from attending lectures, lessons, or other activities required by regulations, and any incitement to such abstention.</w:t>
      </w:r>
    </w:p>
    <w:p w:rsidR="00E507C0" w:rsidRPr="00E507C0" w:rsidRDefault="00E507C0" w:rsidP="00E507C0">
      <w:r w:rsidRPr="00E507C0">
        <w:t>B - Cheating in an exam, or participation or attempt therein.</w:t>
      </w:r>
    </w:p>
    <w:p w:rsidR="00E507C0" w:rsidRPr="00E507C0" w:rsidRDefault="00E507C0" w:rsidP="00E507C0">
      <w:r w:rsidRPr="00E507C0">
        <w:t>C - Disrupting the exam environment or the necessary calm required during exams.</w:t>
      </w:r>
    </w:p>
    <w:p w:rsidR="00E507C0" w:rsidRPr="00E507C0" w:rsidRDefault="00E507C0" w:rsidP="00E507C0">
      <w:r w:rsidRPr="00E507C0">
        <w:t>D - Any act that violates honor, dignity, ethics, good conduct, or that harms the university's or its staff's reputation, including acts committed outside the university in events involving or organized by the university.</w:t>
      </w:r>
    </w:p>
    <w:p w:rsidR="00E507C0" w:rsidRPr="00E507C0" w:rsidRDefault="00E507C0" w:rsidP="00E507C0">
      <w:r w:rsidRPr="00E507C0">
        <w:t>E - Participation in any organization within the university without prior authorization from the competent authorities, or participation in group activities that violate university regulations, or incitement thereto.</w:t>
      </w:r>
    </w:p>
    <w:p w:rsidR="00E507C0" w:rsidRPr="00E507C0" w:rsidRDefault="00E507C0" w:rsidP="00E507C0">
      <w:r w:rsidRPr="00E507C0">
        <w:t>F - Using university facilities for purposes other than intended, or without prior permission.</w:t>
      </w:r>
    </w:p>
    <w:p w:rsidR="00E507C0" w:rsidRPr="00E507C0" w:rsidRDefault="00E507C0" w:rsidP="00E507C0">
      <w:r w:rsidRPr="00E507C0">
        <w:t>G - Bringing in or carrying firearms, sharp tools, illegal materials, or using any materials for unlawful purposes.</w:t>
      </w:r>
    </w:p>
    <w:p w:rsidR="00E507C0" w:rsidRPr="00E507C0" w:rsidRDefault="00E507C0" w:rsidP="00E507C0">
      <w:r w:rsidRPr="00E507C0">
        <w:t>H - Distributing leaflets, issuing wall newspapers in colleges, collecting signatures or donations that may disturb university security and order or harm national unity.</w:t>
      </w:r>
    </w:p>
    <w:p w:rsidR="00E507C0" w:rsidRPr="00E507C0" w:rsidRDefault="00E507C0" w:rsidP="00E507C0">
      <w:r w:rsidRPr="00E507C0">
        <w:t>I - Disrupting the order and discipline required in lectures, seminars, or activities held within the university.</w:t>
      </w:r>
    </w:p>
    <w:p w:rsidR="00E507C0" w:rsidRPr="00E507C0" w:rsidRDefault="00E507C0" w:rsidP="00E507C0">
      <w:r w:rsidRPr="00E507C0">
        <w:t>J - Any insult, abuse, or harm committed by the student against faculty members, staff, or other students.</w:t>
      </w:r>
    </w:p>
    <w:p w:rsidR="00E507C0" w:rsidRPr="00E507C0" w:rsidRDefault="00E507C0" w:rsidP="00E507C0">
      <w:r w:rsidRPr="00E507C0">
        <w:t>K - Damaging any property belonging to the university, its staff, students, or visitors.</w:t>
      </w:r>
    </w:p>
    <w:p w:rsidR="00E507C0" w:rsidRPr="00E507C0" w:rsidRDefault="00E507C0" w:rsidP="00E507C0">
      <w:r w:rsidRPr="00E507C0">
        <w:t>L - Forging university documents or using forged documents for university purposes.</w:t>
      </w:r>
    </w:p>
    <w:p w:rsidR="00E507C0" w:rsidRPr="00E507C0" w:rsidRDefault="00E507C0" w:rsidP="00E507C0">
      <w:r w:rsidRPr="00E507C0">
        <w:t>M - Giving university documents or IDs to others for unlawful use.</w:t>
      </w:r>
    </w:p>
    <w:p w:rsidR="00E507C0" w:rsidRPr="00E507C0" w:rsidRDefault="00E507C0" w:rsidP="00E507C0">
      <w:r w:rsidRPr="00E507C0">
        <w:t>N - Theft of any property belonging to the university, its staff, students, or visitors.</w:t>
      </w:r>
    </w:p>
    <w:p w:rsidR="00E507C0" w:rsidRPr="00E507C0" w:rsidRDefault="00E507C0" w:rsidP="00E507C0">
      <w:r w:rsidRPr="00E507C0">
        <w:t>S - Inciting, organizing, participating in, or intervening in acts of violence, riots, or individual or group fights inside or outside the university during university-involved or university-organized events.</w:t>
      </w:r>
    </w:p>
    <w:p w:rsidR="00E507C0" w:rsidRPr="00E507C0" w:rsidRDefault="00E507C0" w:rsidP="00E507C0">
      <w:r w:rsidRPr="00E507C0">
        <w:lastRenderedPageBreak/>
        <w:t>O - Possession, use, or promotion of alcoholic beverages or drugs within the university; or attending the university under their influence.</w:t>
      </w:r>
    </w:p>
    <w:p w:rsidR="00E507C0" w:rsidRPr="00E507C0" w:rsidRDefault="00E507C0" w:rsidP="00E507C0">
      <w:r w:rsidRPr="00E507C0">
        <w:t>P - Violating university laws, regulations, instructions, or decisions, or inciting such violations.</w:t>
      </w:r>
    </w:p>
    <w:p w:rsidR="00E507C0" w:rsidRPr="00E507C0" w:rsidRDefault="00E507C0" w:rsidP="00E507C0">
      <w:r w:rsidRPr="00E507C0">
        <w:rPr>
          <w:b/>
          <w:bCs/>
        </w:rPr>
        <w:t>Article (4):</w:t>
      </w:r>
      <w:r w:rsidRPr="00E507C0">
        <w:t xml:space="preserve"> Taking into account the provisions of Articles (5), (6), (7), and (8) of this bylaw, the disciplinary penalties for violations listed in Article (3) are as follows:</w:t>
      </w:r>
    </w:p>
    <w:p w:rsidR="00E507C0" w:rsidRPr="00E507C0" w:rsidRDefault="00E507C0" w:rsidP="00E507C0">
      <w:r w:rsidRPr="00E507C0">
        <w:t>A - Written warning.</w:t>
      </w:r>
    </w:p>
    <w:p w:rsidR="00E507C0" w:rsidRPr="00E507C0" w:rsidRDefault="00E507C0" w:rsidP="00E507C0">
      <w:r w:rsidRPr="00E507C0">
        <w:t>B - Expulsion from the classroom and, if necessary, calling campus security for removal.</w:t>
      </w:r>
    </w:p>
    <w:p w:rsidR="00E507C0" w:rsidRPr="00E507C0" w:rsidRDefault="00E507C0" w:rsidP="00E507C0">
      <w:r w:rsidRPr="00E507C0">
        <w:t>C - Denial of attendance to some or all lectures of the course in which the violation occurred.</w:t>
      </w:r>
    </w:p>
    <w:p w:rsidR="00E507C0" w:rsidRPr="00E507C0" w:rsidRDefault="00E507C0" w:rsidP="00E507C0">
      <w:r w:rsidRPr="00E507C0">
        <w:t>D - Temporary denial of access to specific university facilities where the violation occurred.</w:t>
      </w:r>
    </w:p>
    <w:p w:rsidR="00E507C0" w:rsidRPr="00E507C0" w:rsidRDefault="00E507C0" w:rsidP="00E507C0">
      <w:r w:rsidRPr="00E507C0">
        <w:t>E - Temporary denial of participation in one or more student activities where the violation occurred.</w:t>
      </w:r>
    </w:p>
    <w:p w:rsidR="00E507C0" w:rsidRPr="00E507C0" w:rsidRDefault="00E507C0" w:rsidP="00E507C0">
      <w:r w:rsidRPr="00E507C0">
        <w:t>F - Warning in one of three degrees: first, double, and final.</w:t>
      </w:r>
    </w:p>
    <w:p w:rsidR="00E507C0" w:rsidRPr="00E507C0" w:rsidRDefault="00E507C0" w:rsidP="00E507C0">
      <w:r w:rsidRPr="00E507C0">
        <w:t>G - A fine not less than twice the value of the damaged items.</w:t>
      </w:r>
    </w:p>
    <w:p w:rsidR="00E507C0" w:rsidRPr="00E507C0" w:rsidRDefault="00E507C0" w:rsidP="00E507C0">
      <w:r w:rsidRPr="00E507C0">
        <w:t>H - Cancellation of enrollment in one or more courses for the semester in which the violation occurred.</w:t>
      </w:r>
    </w:p>
    <w:p w:rsidR="00E507C0" w:rsidRPr="00E507C0" w:rsidRDefault="00E507C0" w:rsidP="00E507C0">
      <w:r w:rsidRPr="00E507C0">
        <w:t>I - Considering the student failed in one or more subjects.</w:t>
      </w:r>
    </w:p>
    <w:p w:rsidR="00E507C0" w:rsidRPr="00E507C0" w:rsidRDefault="00E507C0" w:rsidP="00E507C0">
      <w:r w:rsidRPr="00E507C0">
        <w:t>J - Temporary dismissal from the university for one or more semesters or banning enrollment in the summer session.</w:t>
      </w:r>
    </w:p>
    <w:p w:rsidR="00E507C0" w:rsidRPr="00E507C0" w:rsidRDefault="00E507C0" w:rsidP="00E507C0">
      <w:r w:rsidRPr="00E507C0">
        <w:t>K - Final dismissal from the university.</w:t>
      </w:r>
    </w:p>
    <w:p w:rsidR="00E507C0" w:rsidRPr="00E507C0" w:rsidRDefault="00E507C0" w:rsidP="00E507C0">
      <w:r w:rsidRPr="00E507C0">
        <w:t>L - Suspension of degree conferment for no more than two semesters.</w:t>
      </w:r>
    </w:p>
    <w:p w:rsidR="00E507C0" w:rsidRPr="00E507C0" w:rsidRDefault="00E507C0" w:rsidP="00E507C0">
      <w:r w:rsidRPr="00E507C0">
        <w:t>M - Cancellation of the degree conferral decision if forgery or fraud is discovered in the requirements for obtaining it.</w:t>
      </w:r>
    </w:p>
    <w:p w:rsidR="00E507C0" w:rsidRPr="00E507C0" w:rsidRDefault="00E507C0" w:rsidP="00E507C0">
      <w:r w:rsidRPr="00E507C0">
        <w:rPr>
          <w:b/>
          <w:bCs/>
        </w:rPr>
        <w:t>Article (5):</w:t>
      </w:r>
      <w:r w:rsidRPr="00E507C0">
        <w:t xml:space="preserve"> If it is proven as a result of investigation that the student attempted, participated in, or initiated cheating during an exam or test in one of the courses:</w:t>
      </w:r>
    </w:p>
    <w:p w:rsidR="00E507C0" w:rsidRPr="00E507C0" w:rsidRDefault="00E507C0" w:rsidP="00E507C0">
      <w:r w:rsidRPr="00E507C0">
        <w:t>A - The following penalties shall all apply if the student is in a credit-hour system faculty:</w:t>
      </w:r>
    </w:p>
    <w:p w:rsidR="00E507C0" w:rsidRPr="00E507C0" w:rsidRDefault="00E507C0" w:rsidP="00E507C0">
      <w:r w:rsidRPr="00E507C0">
        <w:t>1 - Considered failed in that course.</w:t>
      </w:r>
    </w:p>
    <w:p w:rsidR="00E507C0" w:rsidRPr="00E507C0" w:rsidRDefault="00E507C0" w:rsidP="00E507C0">
      <w:r w:rsidRPr="00E507C0">
        <w:t>2 - Cancellation of registration in the rest of the courses for that semester.</w:t>
      </w:r>
    </w:p>
    <w:p w:rsidR="00E507C0" w:rsidRPr="00E507C0" w:rsidRDefault="00E507C0" w:rsidP="00E507C0">
      <w:r w:rsidRPr="00E507C0">
        <w:t>3 - Dismissal from the university for one semester following the semester in which the violation occurred.</w:t>
      </w:r>
    </w:p>
    <w:p w:rsidR="00E507C0" w:rsidRPr="00E507C0" w:rsidRDefault="00E507C0" w:rsidP="00E507C0">
      <w:r w:rsidRPr="00E507C0">
        <w:t>B - The following penalties shall apply jointly if the student is in an annual system faculty:</w:t>
      </w:r>
    </w:p>
    <w:p w:rsidR="00E507C0" w:rsidRPr="00E507C0" w:rsidRDefault="00E507C0" w:rsidP="00E507C0">
      <w:r w:rsidRPr="00E507C0">
        <w:t>1 - Considered failed in that course.</w:t>
      </w:r>
    </w:p>
    <w:p w:rsidR="00E507C0" w:rsidRPr="00E507C0" w:rsidRDefault="00E507C0" w:rsidP="00E507C0">
      <w:r w:rsidRPr="00E507C0">
        <w:lastRenderedPageBreak/>
        <w:t>2 - Cancellation of registration in the rest of the courses for that year.</w:t>
      </w:r>
    </w:p>
    <w:p w:rsidR="00E507C0" w:rsidRPr="00E507C0" w:rsidRDefault="00E507C0" w:rsidP="00E507C0">
      <w:r w:rsidRPr="00E507C0">
        <w:rPr>
          <w:b/>
          <w:bCs/>
        </w:rPr>
        <w:t>Article (6):</w:t>
      </w:r>
      <w:r w:rsidRPr="00E507C0">
        <w:br/>
        <w:t>A - A student who agrees with another student or person to take an exam on their behalf and does so shall face the following joint penalties:</w:t>
      </w:r>
    </w:p>
    <w:p w:rsidR="00E507C0" w:rsidRPr="00E507C0" w:rsidRDefault="00E507C0" w:rsidP="00E507C0">
      <w:r w:rsidRPr="00E507C0">
        <w:t>1 - Considered failed in the exam.</w:t>
      </w:r>
    </w:p>
    <w:p w:rsidR="00E507C0" w:rsidRPr="00E507C0" w:rsidRDefault="00E507C0" w:rsidP="00E507C0">
      <w:r w:rsidRPr="00E507C0">
        <w:t>2 - Cancellation of registration in the rest of the courses for that semester.</w:t>
      </w:r>
    </w:p>
    <w:p w:rsidR="00E507C0" w:rsidRPr="00E507C0" w:rsidRDefault="00E507C0" w:rsidP="00E507C0">
      <w:r w:rsidRPr="00E507C0">
        <w:t>3 - Dismissal from the university for at least two semesters starting from the semester following the violation.</w:t>
      </w:r>
    </w:p>
    <w:p w:rsidR="00E507C0" w:rsidRPr="00E507C0" w:rsidRDefault="00E507C0" w:rsidP="00E507C0">
      <w:r w:rsidRPr="00E507C0">
        <w:t>B - A student who takes an exam on behalf of another shall face the following joint penalties:</w:t>
      </w:r>
    </w:p>
    <w:p w:rsidR="00E507C0" w:rsidRPr="00E507C0" w:rsidRDefault="00E507C0" w:rsidP="00E507C0">
      <w:r w:rsidRPr="00E507C0">
        <w:t>1 - Cancellation of registration in all courses for that semester.</w:t>
      </w:r>
    </w:p>
    <w:p w:rsidR="00E507C0" w:rsidRPr="00E507C0" w:rsidRDefault="00E507C0" w:rsidP="00E507C0">
      <w:r w:rsidRPr="00E507C0">
        <w:t>2 - Dismissal from the university for at least two semesters starting from the semester following the violation.</w:t>
      </w:r>
    </w:p>
    <w:p w:rsidR="00E507C0" w:rsidRPr="00E507C0" w:rsidRDefault="00E507C0" w:rsidP="00E507C0">
      <w:r w:rsidRPr="00E507C0">
        <w:t>C - If the violating student belongs to a faculty with an annual system, the penalties in Article (5), Paragraph (B) shall apply.</w:t>
      </w:r>
    </w:p>
    <w:p w:rsidR="00E507C0" w:rsidRPr="00E507C0" w:rsidRDefault="00E507C0" w:rsidP="00E507C0">
      <w:r w:rsidRPr="00E507C0">
        <w:t>D - If the person who entered the exam hall is not a university student, they shall be referred to the competent judicial authorities.</w:t>
      </w:r>
    </w:p>
    <w:p w:rsidR="00E507C0" w:rsidRPr="00E507C0" w:rsidRDefault="00E507C0" w:rsidP="00E507C0">
      <w:r w:rsidRPr="00E507C0">
        <w:rPr>
          <w:b/>
          <w:bCs/>
        </w:rPr>
        <w:t>Article (7):</w:t>
      </w:r>
      <w:r w:rsidRPr="00E507C0">
        <w:br/>
        <w:t>A - If it is proven through investigation that a student incited, organized, participated in, or intervened in acts of violence, riots, or individual/group fights inside or outside the university during a university-related event, they shall be permanently dismissed.</w:t>
      </w:r>
    </w:p>
    <w:p w:rsidR="00E507C0" w:rsidRPr="00E507C0" w:rsidRDefault="00E507C0" w:rsidP="00E507C0">
      <w:r w:rsidRPr="00E507C0">
        <w:t>B - If it is proven through investigation that a student seriously harmed a faculty member, staff, or student, they shall be temporarily or permanently dismissed.</w:t>
      </w:r>
    </w:p>
    <w:p w:rsidR="00E507C0" w:rsidRPr="00E507C0" w:rsidRDefault="00E507C0" w:rsidP="00E507C0">
      <w:r w:rsidRPr="00E507C0">
        <w:rPr>
          <w:b/>
          <w:bCs/>
        </w:rPr>
        <w:t>Article (8):</w:t>
      </w:r>
      <w:r w:rsidRPr="00E507C0">
        <w:br/>
        <w:t>A - If it is proven that a student possessed or attended under the influence of alcohol, they shall be dismissed for two semesters; in case of repetition, they shall be permanently dismissed.</w:t>
      </w:r>
    </w:p>
    <w:p w:rsidR="00E507C0" w:rsidRPr="00E507C0" w:rsidRDefault="00E507C0" w:rsidP="00E507C0">
      <w:r w:rsidRPr="00E507C0">
        <w:t>B - If it is proven that a student possessed, used, or promoted drugs, or attended under their influence, they shall be permanently dismissed.</w:t>
      </w:r>
    </w:p>
    <w:p w:rsidR="00E507C0" w:rsidRPr="00E507C0" w:rsidRDefault="00E507C0" w:rsidP="00E507C0">
      <w:r w:rsidRPr="00E507C0">
        <w:rPr>
          <w:b/>
          <w:bCs/>
        </w:rPr>
        <w:t>Article (9):</w:t>
      </w:r>
      <w:r w:rsidRPr="00E507C0">
        <w:br/>
        <w:t>A - It is permissible to combine two or more of the disciplinary penalties listed in this bylaw.</w:t>
      </w:r>
    </w:p>
    <w:p w:rsidR="00E507C0" w:rsidRPr="00E507C0" w:rsidRDefault="00E507C0" w:rsidP="00E507C0">
      <w:r w:rsidRPr="00E507C0">
        <w:t>B - A student temporarily dismissed shall have their ID confiscated and be banned from entering campus during the dismissal period unless granted prior permission by the Dean of Student Affairs.</w:t>
      </w:r>
    </w:p>
    <w:p w:rsidR="00E507C0" w:rsidRPr="00E507C0" w:rsidRDefault="00E507C0" w:rsidP="00E507C0">
      <w:r w:rsidRPr="00E507C0">
        <w:t>C - A student permanently dismissed shall be denied a certificate of good conduct and their name shall be circulated to other public and private universities.</w:t>
      </w:r>
    </w:p>
    <w:p w:rsidR="00E507C0" w:rsidRPr="00E507C0" w:rsidRDefault="00E507C0" w:rsidP="00E507C0">
      <w:r w:rsidRPr="00E507C0">
        <w:rPr>
          <w:b/>
          <w:bCs/>
        </w:rPr>
        <w:lastRenderedPageBreak/>
        <w:t>Article (10):</w:t>
      </w:r>
      <w:r w:rsidRPr="00E507C0">
        <w:br/>
        <w:t>A - Decisions imposing disciplinary penalties shall be kept in the student’s file at the Deanship of Student Affairs. The decision shall be communicated to the concerned dean, the registrar, the student’s guardian, and the sponsoring authority (if any). The concerned dean may post the decision on the bulletin board.</w:t>
      </w:r>
    </w:p>
    <w:p w:rsidR="00E507C0" w:rsidRPr="00E507C0" w:rsidRDefault="00E507C0" w:rsidP="00E507C0">
      <w:r w:rsidRPr="00E507C0">
        <w:t>B - The college dean must notify the Dean of Student Affairs and the Director of the Admissions and Registration Unit of all disciplinary decisions concerning students in the college.</w:t>
      </w:r>
    </w:p>
    <w:p w:rsidR="00E507C0" w:rsidRPr="00E507C0" w:rsidRDefault="00E507C0" w:rsidP="00E507C0">
      <w:r w:rsidRPr="00E507C0">
        <w:rPr>
          <w:b/>
          <w:bCs/>
        </w:rPr>
        <w:t>Article (11):</w:t>
      </w:r>
      <w:r w:rsidRPr="00E507C0">
        <w:br/>
        <w:t>A - A student temporarily dismissed may not register for the summer session preceding the semester of dismissal.</w:t>
      </w:r>
    </w:p>
    <w:p w:rsidR="00E507C0" w:rsidRPr="00E507C0" w:rsidRDefault="00E507C0" w:rsidP="00E507C0">
      <w:r w:rsidRPr="00E507C0">
        <w:t>B - Any courses taken by a temporarily dismissed student at another university during the dismissal period shall not be counted.</w:t>
      </w:r>
    </w:p>
    <w:p w:rsidR="00E507C0" w:rsidRPr="00E507C0" w:rsidRDefault="00E507C0" w:rsidP="00E507C0">
      <w:r w:rsidRPr="00E507C0">
        <w:rPr>
          <w:b/>
          <w:bCs/>
        </w:rPr>
        <w:t>Article (12):</w:t>
      </w:r>
      <w:r w:rsidRPr="00E507C0">
        <w:br/>
        <w:t>A - A student referred for investigation may not withdraw from study until the investigation is concluded.</w:t>
      </w:r>
    </w:p>
    <w:p w:rsidR="00E507C0" w:rsidRPr="00E507C0" w:rsidRDefault="00E507C0" w:rsidP="00E507C0">
      <w:r w:rsidRPr="00E507C0">
        <w:t>B - Graduation procedures are suspended until the violation issue is resolved.</w:t>
      </w:r>
    </w:p>
    <w:p w:rsidR="00E507C0" w:rsidRPr="00E507C0" w:rsidRDefault="00E507C0" w:rsidP="00E507C0">
      <w:r w:rsidRPr="00E507C0">
        <w:rPr>
          <w:b/>
          <w:bCs/>
        </w:rPr>
        <w:t>Article (13):</w:t>
      </w:r>
      <w:r w:rsidRPr="00E507C0">
        <w:br/>
        <w:t>A -</w:t>
      </w:r>
      <w:r w:rsidRPr="00E507C0">
        <w:br/>
        <w:t>1 - The College Council shall, in the first month of each academic year, form a committee of three members plus a fourth alternate from the college faculty to investigate violations occurring within the college.</w:t>
      </w:r>
    </w:p>
    <w:p w:rsidR="00E507C0" w:rsidRPr="00E507C0" w:rsidRDefault="00E507C0" w:rsidP="00E507C0">
      <w:r w:rsidRPr="00E507C0">
        <w:t>2 - The committee term is one year, renewable.</w:t>
      </w:r>
    </w:p>
    <w:p w:rsidR="00E507C0" w:rsidRPr="00E507C0" w:rsidRDefault="00E507C0" w:rsidP="00E507C0">
      <w:r w:rsidRPr="00E507C0">
        <w:t>3 - The college dean shall refer violations to the committee for investigation and recommend the appropriate penalty.</w:t>
      </w:r>
    </w:p>
    <w:p w:rsidR="00E507C0" w:rsidRPr="00E507C0" w:rsidRDefault="00E507C0" w:rsidP="00E507C0">
      <w:r w:rsidRPr="00E507C0">
        <w:t>B -</w:t>
      </w:r>
      <w:r w:rsidRPr="00E507C0">
        <w:br/>
        <w:t>1 - The Dean of Student Affairs shall, at the beginning of the academic year, form a committee of three members plus a fourth alternate from university faculty to investigate violations occurring on campus outside college buildings. In urgent cases, more than one committee may be formed.</w:t>
      </w:r>
    </w:p>
    <w:p w:rsidR="00E507C0" w:rsidRPr="00E507C0" w:rsidRDefault="00E507C0" w:rsidP="00E507C0">
      <w:r w:rsidRPr="00E507C0">
        <w:t>2 - The committee term is one year, renewable.</w:t>
      </w:r>
    </w:p>
    <w:p w:rsidR="00E507C0" w:rsidRPr="00E507C0" w:rsidRDefault="00E507C0" w:rsidP="00E507C0">
      <w:r w:rsidRPr="00E507C0">
        <w:t>3 - The Dean of Student Affairs shall refer violations to this committee for investigation and recommend the appropriate penalty.</w:t>
      </w:r>
    </w:p>
    <w:p w:rsidR="00E507C0" w:rsidRPr="00E507C0" w:rsidRDefault="00E507C0" w:rsidP="00E507C0">
      <w:r w:rsidRPr="00E507C0">
        <w:rPr>
          <w:b/>
          <w:bCs/>
        </w:rPr>
        <w:t>Article (14):</w:t>
      </w:r>
      <w:r w:rsidRPr="00E507C0">
        <w:t xml:space="preserve"> A. The Council of Deans shall form a disciplinary board at the beginning of the academic year, consisting of the Dean of Student Affairs as Chairman, the Dean of the student's respective faculty, and three faculty members from the university. An additional fourth member from the faculty shall be named as a substitute. The disciplinary board will review student violations referred to it by the Dean of Student Affairs or faculty deans as applicable.</w:t>
      </w:r>
    </w:p>
    <w:p w:rsidR="00E507C0" w:rsidRPr="00E507C0" w:rsidRDefault="00E507C0" w:rsidP="00E507C0">
      <w:r w:rsidRPr="00E507C0">
        <w:lastRenderedPageBreak/>
        <w:t>B. The term of the council is one year, subject to renewal.</w:t>
      </w:r>
    </w:p>
    <w:p w:rsidR="00E507C0" w:rsidRPr="00E507C0" w:rsidRDefault="00E507C0" w:rsidP="00E507C0">
      <w:r w:rsidRPr="00E507C0">
        <w:t>C. In special cases, the Council of Deans may replace the Chairman of the Disciplinary Board with another chairman for a specified term.</w:t>
      </w:r>
    </w:p>
    <w:p w:rsidR="00E507C0" w:rsidRPr="00E507C0" w:rsidRDefault="00E507C0" w:rsidP="00E507C0">
      <w:r w:rsidRPr="00E507C0">
        <w:rPr>
          <w:b/>
          <w:bCs/>
        </w:rPr>
        <w:t>Article (15):</w:t>
      </w:r>
      <w:r w:rsidRPr="00E507C0">
        <w:br/>
        <w:t>The investigation committees and the disciplinary board shall decide on cases referred to them within a period not exceeding thirty days from the date of referral by the concerned authorities. The university president may extend this period if necessary. The violating student must appear before the investigation committees or the disciplinary board within this time frame. The committees and the disciplinary board have the right to impose a penalty in absentia if the student fails to appear after being notified for the second time through an announcement in the faculty.</w:t>
      </w:r>
    </w:p>
    <w:p w:rsidR="00E507C0" w:rsidRPr="00E507C0" w:rsidRDefault="00E507C0" w:rsidP="00E507C0">
      <w:r w:rsidRPr="00E507C0">
        <w:rPr>
          <w:b/>
          <w:bCs/>
        </w:rPr>
        <w:t>Article (16):</w:t>
      </w:r>
      <w:r w:rsidRPr="00E507C0">
        <w:br/>
        <w:t>If the specified term of any investigation committee or disciplinary board ends, it shall continue exercising its powers until new committees and a new board are formed to replace it.</w:t>
      </w:r>
    </w:p>
    <w:p w:rsidR="00E507C0" w:rsidRPr="00E507C0" w:rsidRDefault="00E507C0" w:rsidP="00E507C0">
      <w:r w:rsidRPr="00E507C0">
        <w:rPr>
          <w:b/>
          <w:bCs/>
        </w:rPr>
        <w:t>Article (17):</w:t>
      </w:r>
      <w:r w:rsidRPr="00E507C0">
        <w:br/>
        <w:t>The powers to impose disciplinary penalties on students are as follows:</w:t>
      </w:r>
    </w:p>
    <w:p w:rsidR="00E507C0" w:rsidRPr="00E507C0" w:rsidRDefault="00E507C0" w:rsidP="00E507C0">
      <w:r w:rsidRPr="00E507C0">
        <w:t>A. A faculty member or the instructor of the course has the right to impose the penalties specified in paragraphs (A), (B), and (C) of Article (4) of this system in writing on the student.</w:t>
      </w:r>
    </w:p>
    <w:p w:rsidR="00E507C0" w:rsidRPr="00E507C0" w:rsidRDefault="00E507C0" w:rsidP="00E507C0">
      <w:r w:rsidRPr="00E507C0">
        <w:t>B. The dean has the right to impose the penalties specified in paragraphs (A) to (Y) of Article (4) of this system.</w:t>
      </w:r>
    </w:p>
    <w:p w:rsidR="00E507C0" w:rsidRPr="00E507C0" w:rsidRDefault="00E507C0" w:rsidP="00E507C0">
      <w:r w:rsidRPr="00E507C0">
        <w:t>C. The relevant dean has the right to confiscate any material the student brings with the intent of using it for an illegal purpose.</w:t>
      </w:r>
    </w:p>
    <w:p w:rsidR="00E507C0" w:rsidRPr="00E507C0" w:rsidRDefault="00E507C0" w:rsidP="00E507C0">
      <w:r w:rsidRPr="00E507C0">
        <w:t>D. The disciplinary board has the right to impose the penalties specified in Article (4) of this system according to its judgment of the appropriate penalty for the violation presented.</w:t>
      </w:r>
    </w:p>
    <w:p w:rsidR="00E507C0" w:rsidRPr="00E507C0" w:rsidRDefault="00E507C0" w:rsidP="00E507C0">
      <w:r w:rsidRPr="00E507C0">
        <w:rPr>
          <w:b/>
          <w:bCs/>
        </w:rPr>
        <w:t>Article (18):</w:t>
      </w:r>
      <w:r w:rsidRPr="00E507C0">
        <w:t xml:space="preserve"> A. Subject to paragraphs (B and C) of this article, all disciplinary decisions are final, except for penalties specified in paragraphs (K), (L), and (M) of Article (4) of this system, where the student has the right to appeal any of these decisions to the Council of Deans within fifteen days from the date the decision is issued or announced in the faculty. The Council of Deans may approve, modify, or cancel the decisions regarding the penalty. If the student does not appeal the decision, it is considered final.</w:t>
      </w:r>
    </w:p>
    <w:p w:rsidR="00E507C0" w:rsidRPr="00E507C0" w:rsidRDefault="00E507C0" w:rsidP="00E507C0">
      <w:r w:rsidRPr="00E507C0">
        <w:t>B. Penalties from a first warning and above are recorded in the student's academic record.</w:t>
      </w:r>
    </w:p>
    <w:p w:rsidR="00E507C0" w:rsidRPr="00E507C0" w:rsidRDefault="00E507C0" w:rsidP="00E507C0">
      <w:r w:rsidRPr="00E507C0">
        <w:t>C. The effects of the recorded penalties will be nullified and removed from the student's academic record as follows:</w:t>
      </w:r>
    </w:p>
    <w:p w:rsidR="00E507C0" w:rsidRPr="00E507C0" w:rsidRDefault="00E507C0" w:rsidP="00E507C0">
      <w:pPr>
        <w:numPr>
          <w:ilvl w:val="0"/>
          <w:numId w:val="28"/>
        </w:numPr>
      </w:pPr>
      <w:r w:rsidRPr="00E507C0">
        <w:t>The first warning after two semesters have passed.</w:t>
      </w:r>
    </w:p>
    <w:p w:rsidR="00E507C0" w:rsidRPr="00E507C0" w:rsidRDefault="00E507C0" w:rsidP="00E507C0">
      <w:pPr>
        <w:numPr>
          <w:ilvl w:val="0"/>
          <w:numId w:val="28"/>
        </w:numPr>
      </w:pPr>
      <w:r w:rsidRPr="00E507C0">
        <w:t>The double warning after three semesters or upon graduation.</w:t>
      </w:r>
    </w:p>
    <w:p w:rsidR="00E507C0" w:rsidRPr="00E507C0" w:rsidRDefault="00E507C0" w:rsidP="00E507C0">
      <w:pPr>
        <w:numPr>
          <w:ilvl w:val="0"/>
          <w:numId w:val="28"/>
        </w:numPr>
      </w:pPr>
      <w:r w:rsidRPr="00E507C0">
        <w:t>The final warning after four semesters.</w:t>
      </w:r>
    </w:p>
    <w:p w:rsidR="00E507C0" w:rsidRPr="00E507C0" w:rsidRDefault="00E507C0" w:rsidP="00E507C0">
      <w:pPr>
        <w:numPr>
          <w:ilvl w:val="0"/>
          <w:numId w:val="28"/>
        </w:numPr>
      </w:pPr>
      <w:r w:rsidRPr="00E507C0">
        <w:lastRenderedPageBreak/>
        <w:t>Other penalties after two semesters following the student's graduation from the university.</w:t>
      </w:r>
    </w:p>
    <w:p w:rsidR="00E507C0" w:rsidRPr="00E507C0" w:rsidRDefault="00E507C0" w:rsidP="00E507C0">
      <w:r w:rsidRPr="00E507C0">
        <w:rPr>
          <w:b/>
          <w:bCs/>
        </w:rPr>
        <w:t>Article (19):</w:t>
      </w:r>
      <w:r w:rsidRPr="00E507C0">
        <w:br/>
        <w:t>University security personnel are responsible for maintaining security and order on campus, and the notifications and reports they provide are valid unless proven otherwise.</w:t>
      </w:r>
    </w:p>
    <w:p w:rsidR="00E507C0" w:rsidRPr="00E507C0" w:rsidRDefault="00E507C0" w:rsidP="00E507C0">
      <w:r w:rsidRPr="00E507C0">
        <w:rPr>
          <w:b/>
          <w:bCs/>
        </w:rPr>
        <w:t>Article (20):</w:t>
      </w:r>
      <w:r w:rsidRPr="00E507C0">
        <w:br/>
        <w:t>The university president may assume the responsibilities of the disciplinary board in cases of necessity, such as fights, riots, damage to university property, or disorderly conduct, and must inform the Council of Deans of any decision issued in such cases.</w:t>
      </w:r>
    </w:p>
    <w:p w:rsidR="00E507C0" w:rsidRPr="00E507C0" w:rsidRDefault="00E507C0" w:rsidP="00E507C0">
      <w:r w:rsidRPr="00E507C0">
        <w:rPr>
          <w:b/>
          <w:bCs/>
        </w:rPr>
        <w:t>Article (21):</w:t>
      </w:r>
      <w:r w:rsidRPr="00E507C0">
        <w:br/>
        <w:t>The university may continue with disciplinary procedures outlined in this system even if the violation is being reviewed by other authorities.</w:t>
      </w:r>
    </w:p>
    <w:p w:rsidR="00E507C0" w:rsidRPr="00E507C0" w:rsidRDefault="00E507C0" w:rsidP="00E507C0">
      <w:r w:rsidRPr="00E507C0">
        <w:rPr>
          <w:b/>
          <w:bCs/>
        </w:rPr>
        <w:t>Article (22):</w:t>
      </w:r>
      <w:r w:rsidRPr="00E507C0">
        <w:br/>
        <w:t>The Jordan University Council shall issue the necessary instructions for the implementation of this system.</w:t>
      </w:r>
    </w:p>
    <w:p w:rsidR="00E507C0" w:rsidRPr="00E507C0" w:rsidRDefault="00E507C0" w:rsidP="00E507C0">
      <w:r w:rsidRPr="00E507C0">
        <w:rPr>
          <w:b/>
          <w:bCs/>
        </w:rPr>
        <w:t>Article (23):</w:t>
      </w:r>
      <w:r w:rsidRPr="00E507C0">
        <w:br/>
        <w:t>The "Student Disciplinary System at the University of Jordan" No. (42) for the year 1979 is hereby repealed.</w:t>
      </w:r>
    </w:p>
    <w:p w:rsidR="00E507C0" w:rsidRPr="00E507C0" w:rsidRDefault="00E507C0" w:rsidP="00E507C0">
      <w:pPr>
        <w:numPr>
          <w:ilvl w:val="0"/>
          <w:numId w:val="29"/>
        </w:numPr>
      </w:pPr>
      <w:r w:rsidRPr="00E507C0">
        <w:t>The system was published in the Official Gazette No. (4401) dated 29/12/1999.</w:t>
      </w:r>
    </w:p>
    <w:p w:rsidR="00E507C0" w:rsidRPr="00E507C0" w:rsidRDefault="00E507C0" w:rsidP="00E507C0">
      <w:pPr>
        <w:numPr>
          <w:ilvl w:val="0"/>
          <w:numId w:val="29"/>
        </w:numPr>
      </w:pPr>
      <w:r w:rsidRPr="00E507C0">
        <w:t>The system was published in the Official Gazette No. (4595) dated 30/4/2003.</w:t>
      </w:r>
    </w:p>
    <w:p w:rsidR="00E507C0" w:rsidRDefault="00E507C0" w:rsidP="00E507C0">
      <w:pPr>
        <w:numPr>
          <w:ilvl w:val="0"/>
          <w:numId w:val="29"/>
        </w:numPr>
      </w:pPr>
      <w:r w:rsidRPr="00E507C0">
        <w:t>The system was published in the Official Gazette No. (4837) dated 16/7/2007.</w:t>
      </w:r>
    </w:p>
    <w:p w:rsidR="00E507C0" w:rsidRDefault="005D25ED" w:rsidP="00E507C0">
      <w:r w:rsidRPr="00E507C0">
        <w:rPr>
          <w:b/>
          <w:bCs/>
        </w:rPr>
        <w:t>Source</w:t>
      </w:r>
      <w:r w:rsidR="00E507C0" w:rsidRPr="00E507C0">
        <w:rPr>
          <w:b/>
          <w:bCs/>
        </w:rPr>
        <w:t>:</w:t>
      </w:r>
      <w:r w:rsidR="00E507C0">
        <w:t xml:space="preserve"> </w:t>
      </w:r>
      <w:r w:rsidR="00E507C0" w:rsidRPr="00E507C0">
        <w:t>Bylaw No. (94) of 1999, Student Disciplinary Bylaw at the University of Jordan and its Amendments. According to the amended bylaw No. (49) of 2003 dated 30/4/2003, And the amended bylaw No. (74) of 2007 dated 16/7/2007.  Issued pursuant to Article (27) of the Jordanian Universities Law No. (29) of 1987</w:t>
      </w:r>
      <w:r w:rsidR="00E507C0">
        <w:t>. [</w:t>
      </w:r>
      <w:hyperlink r:id="rId45" w:history="1">
        <w:r w:rsidR="00E507C0" w:rsidRPr="00B14F5B">
          <w:rPr>
            <w:rStyle w:val="Hyperlink"/>
          </w:rPr>
          <w:t>Link</w:t>
        </w:r>
      </w:hyperlink>
      <w:r w:rsidR="00E507C0">
        <w:t>].</w:t>
      </w:r>
    </w:p>
    <w:p w:rsidR="00E15560" w:rsidRDefault="00E15560" w:rsidP="00E507C0"/>
    <w:p w:rsidR="00E15560" w:rsidRDefault="00E15560" w:rsidP="00E507C0"/>
    <w:p w:rsidR="00E15560" w:rsidRDefault="00E15560" w:rsidP="00E507C0"/>
    <w:p w:rsidR="00A12223" w:rsidRDefault="00A12223" w:rsidP="00E507C0"/>
    <w:p w:rsidR="00A12223" w:rsidRDefault="00A12223" w:rsidP="00E507C0"/>
    <w:p w:rsidR="00A12223" w:rsidRDefault="00A12223" w:rsidP="00E507C0"/>
    <w:p w:rsidR="00E15560" w:rsidRPr="00E15560" w:rsidRDefault="00E15560" w:rsidP="00E15560">
      <w:pPr>
        <w:pStyle w:val="Heading2"/>
      </w:pPr>
      <w:bookmarkStart w:id="33" w:name="_Toc194790161"/>
      <w:r w:rsidRPr="00E15560">
        <w:lastRenderedPageBreak/>
        <w:t>Executive Instructions for the Student Disciplinary System at the University of Jordan</w:t>
      </w:r>
      <w:bookmarkEnd w:id="33"/>
    </w:p>
    <w:p w:rsidR="00E15560" w:rsidRPr="00E15560" w:rsidRDefault="00E15560" w:rsidP="00E15560">
      <w:r w:rsidRPr="00E15560">
        <w:t>Issued by the President of the University under Article (22) of the Student Disciplinary System No. (94) for the year 1999</w:t>
      </w:r>
    </w:p>
    <w:p w:rsidR="00E15560" w:rsidRPr="00E15560" w:rsidRDefault="00E15560" w:rsidP="00E15560">
      <w:r w:rsidRPr="00E15560">
        <w:rPr>
          <w:b/>
          <w:bCs/>
        </w:rPr>
        <w:t>Article (1):</w:t>
      </w:r>
      <w:r w:rsidRPr="00E15560">
        <w:t xml:space="preserve"> These instructions shall be called "Executive Instructions for the Student Disciplinary System at the University of Jordan" and shall come into effect from the date of issuance.</w:t>
      </w:r>
    </w:p>
    <w:p w:rsidR="00E15560" w:rsidRPr="00E15560" w:rsidRDefault="00E15560" w:rsidP="00E15560">
      <w:r w:rsidRPr="00E15560">
        <w:rPr>
          <w:b/>
          <w:bCs/>
        </w:rPr>
        <w:t>Article (2):</w:t>
      </w:r>
      <w:r w:rsidRPr="00E15560">
        <w:t xml:space="preserve"> When forming any investigation committee or disciplinary board, the considerations stipulated and determined by the laws and regulations must be strictly adhered to. It is not permissible to expand or analogize these texts in all cases.</w:t>
      </w:r>
    </w:p>
    <w:p w:rsidR="00E15560" w:rsidRPr="00E15560" w:rsidRDefault="00E15560" w:rsidP="00E15560">
      <w:r w:rsidRPr="00E15560">
        <w:rPr>
          <w:b/>
          <w:bCs/>
        </w:rPr>
        <w:t>Article (3):</w:t>
      </w:r>
      <w:r w:rsidRPr="00E15560">
        <w:t xml:space="preserve"> If the laws or regulations specify the composition of a council or committee with a certain number of members, and do not permit the council or committee to meet with fewer than this number, the meeting is not valid unless all members are present.</w:t>
      </w:r>
    </w:p>
    <w:p w:rsidR="00E15560" w:rsidRPr="00E15560" w:rsidRDefault="00E15560" w:rsidP="00E15560">
      <w:r w:rsidRPr="00E15560">
        <w:t>If the laws or regulations specify that a committee or council be composed of individuals by name or position and are silent regarding the validity of the meeting with a certain number of members, the presence of all members is necessary for the meeting to be valid. Any decisions made by the committee or council without having all members present are invalid.</w:t>
      </w:r>
    </w:p>
    <w:p w:rsidR="00E15560" w:rsidRPr="00E15560" w:rsidRDefault="00E15560" w:rsidP="00E15560">
      <w:r w:rsidRPr="00E15560">
        <w:rPr>
          <w:b/>
          <w:bCs/>
        </w:rPr>
        <w:t>Article (4):</w:t>
      </w:r>
      <w:r w:rsidRPr="00E15560">
        <w:t xml:space="preserve"> A member of the investigation committee cannot be a member of the following disciplinary board, as the general rule stipulates that no member of an initial committee may be part of an appellate committee, meaning the investigator cannot also be the disciplinary authority.</w:t>
      </w:r>
    </w:p>
    <w:p w:rsidR="00E15560" w:rsidRPr="00E15560" w:rsidRDefault="00E15560" w:rsidP="00E15560">
      <w:r w:rsidRPr="00E15560">
        <w:rPr>
          <w:b/>
          <w:bCs/>
        </w:rPr>
        <w:t>Article (5):</w:t>
      </w:r>
      <w:r w:rsidRPr="00E15560">
        <w:t xml:space="preserve"> The Dean of the Faculty or the Dean of Student Affairs cannot be a member of the initial investigation committee that looks into violations committed by students, as they are the ones responsible for referring the violations to the committee. They cannot also be a witness in this case.</w:t>
      </w:r>
    </w:p>
    <w:p w:rsidR="00E15560" w:rsidRPr="00E15560" w:rsidRDefault="00E15560" w:rsidP="00E15560">
      <w:r w:rsidRPr="00E15560">
        <w:rPr>
          <w:b/>
          <w:bCs/>
        </w:rPr>
        <w:t>Article (6):</w:t>
      </w:r>
      <w:r w:rsidRPr="00E15560">
        <w:t xml:space="preserve"> The investigation committee or the disciplinary board cannot assign any of its members to meet with a witness and listen to their testimony. The witness must be summoned before the entire committee or board, or the committee or board must meet with the witness in cases where the laws, regulations, and instructions allow.</w:t>
      </w:r>
    </w:p>
    <w:p w:rsidR="00E15560" w:rsidRPr="00E15560" w:rsidRDefault="00E15560" w:rsidP="00E15560">
      <w:r w:rsidRPr="00E15560">
        <w:rPr>
          <w:b/>
          <w:bCs/>
        </w:rPr>
        <w:t>Article (7):</w:t>
      </w:r>
      <w:r w:rsidRPr="00E15560">
        <w:t xml:space="preserve"> When administering an oath to a witness, they must place their hand on the Quran or holy book and declare that they will speak the truth, the whole truth, and nothing but the truth. The act of touching the holy book and giving the oath must occur simultaneously.</w:t>
      </w:r>
    </w:p>
    <w:p w:rsidR="00E15560" w:rsidRPr="00E15560" w:rsidRDefault="00E15560" w:rsidP="00E15560">
      <w:r w:rsidRPr="00E15560">
        <w:rPr>
          <w:b/>
          <w:bCs/>
        </w:rPr>
        <w:t>Article (8):</w:t>
      </w:r>
      <w:r w:rsidRPr="00E15560">
        <w:t xml:space="preserve"> The investigation committee or disciplinary board may not alter the content of the investigation report or any part of it after it has been signed.</w:t>
      </w:r>
    </w:p>
    <w:p w:rsidR="00E15560" w:rsidRPr="00E15560" w:rsidRDefault="00E15560" w:rsidP="00E15560">
      <w:r w:rsidRPr="00E15560">
        <w:rPr>
          <w:b/>
          <w:bCs/>
        </w:rPr>
        <w:t>Article (9):</w:t>
      </w:r>
      <w:r w:rsidRPr="00E15560">
        <w:t xml:space="preserve"> If a witness refuses to appear before the disciplinary board or investigation committee for any reason, the competent university authorities must be informed to contact the responsible parties to bring the witness by lawful means and in cooperation with the relevant authorities.</w:t>
      </w:r>
    </w:p>
    <w:p w:rsidR="00E15560" w:rsidRPr="00E15560" w:rsidRDefault="00E15560" w:rsidP="00E15560">
      <w:r w:rsidRPr="00E15560">
        <w:rPr>
          <w:b/>
          <w:bCs/>
        </w:rPr>
        <w:lastRenderedPageBreak/>
        <w:t>Article (10):</w:t>
      </w:r>
      <w:r w:rsidRPr="00E15560">
        <w:t xml:space="preserve"> After administering the oath to a witness, questions may be directed to them for them to answer, and these answers must be recorded in writing. The witness must sign each page or place their thumbprint on it. The members of the disciplinary board or investigation committee must also sign each page.</w:t>
      </w:r>
    </w:p>
    <w:p w:rsidR="00E15560" w:rsidRPr="00E15560" w:rsidRDefault="00E15560" w:rsidP="00E15560">
      <w:r w:rsidRPr="00E15560">
        <w:rPr>
          <w:b/>
          <w:bCs/>
        </w:rPr>
        <w:t>Article (11):</w:t>
      </w:r>
      <w:r w:rsidRPr="00E15560">
        <w:t xml:space="preserve"> The investigation committee or disciplinary board may not use secret listening devices as a means of evidence against the student unless the law permits such use and under the procedures outlined by the legislation. However, such devices may be used openly to assist in recording the proceedings and mentioning certain phrases for the sake of justice.</w:t>
      </w:r>
    </w:p>
    <w:p w:rsidR="00E15560" w:rsidRPr="00E15560" w:rsidRDefault="00E15560" w:rsidP="00E15560">
      <w:r w:rsidRPr="00E15560">
        <w:rPr>
          <w:b/>
          <w:bCs/>
        </w:rPr>
        <w:t>Article (12):</w:t>
      </w:r>
      <w:r w:rsidRPr="00E15560">
        <w:t xml:space="preserve"> If the student experiences a nervous breakdown, psychological collapse, or fainting during the investigation or disciplinary board sessions, whether claimed or real, the investigation committee or disciplinary board must postpone the session to a later time to ensure greater justice.</w:t>
      </w:r>
    </w:p>
    <w:p w:rsidR="00E15560" w:rsidRPr="00E15560" w:rsidRDefault="00E15560" w:rsidP="00E15560">
      <w:r w:rsidRPr="00E15560">
        <w:rPr>
          <w:b/>
          <w:bCs/>
        </w:rPr>
        <w:t>Article (13):</w:t>
      </w:r>
      <w:r w:rsidRPr="00E15560">
        <w:t xml:space="preserve"> A committee member or disciplinary board member should not participate in the investigation or disciplinary board if they are a relative of the student, even distantly, or if they have an interest in exonerating or convicting the student. In such cases, the member must notify the Dean of the Faculty or the Dean of Student Affairs and recuse themselves from the investigation, and a substitute member must take their place to complete the investigation.</w:t>
      </w:r>
    </w:p>
    <w:p w:rsidR="00E15560" w:rsidRPr="00E15560" w:rsidRDefault="00E15560" w:rsidP="00E15560">
      <w:r w:rsidRPr="00E15560">
        <w:rPr>
          <w:b/>
          <w:bCs/>
        </w:rPr>
        <w:t>Article (14):</w:t>
      </w:r>
      <w:r w:rsidRPr="00E15560">
        <w:t xml:space="preserve"> The investigation committee must inform the student of the violation attributed to them, set a date for the investigation, and create an environment conducive to the student feeling at ease, ensuring they are not insulted, threatened, or demeaned. The committee or board must also provide the student an opportunity to defend themselves by all legal means, as securing the appearance of justice is as important as securing justice itself.</w:t>
      </w:r>
    </w:p>
    <w:p w:rsidR="00E15560" w:rsidRPr="00E15560" w:rsidRDefault="00E15560" w:rsidP="00E15560">
      <w:r w:rsidRPr="00E15560">
        <w:rPr>
          <w:b/>
          <w:bCs/>
        </w:rPr>
        <w:t>Article (15):</w:t>
      </w:r>
      <w:r w:rsidRPr="00E15560">
        <w:t xml:space="preserve"> A student may not be punished more than once for the same violation by different disciplinary bodies within the university, as this would violate the principles of jurisdiction and the Student Disciplinary System at the University of Jordan, as well as the spirit of justice.</w:t>
      </w:r>
    </w:p>
    <w:p w:rsidR="00E15560" w:rsidRPr="00E15560" w:rsidRDefault="00E15560" w:rsidP="00E15560">
      <w:r w:rsidRPr="00E15560">
        <w:rPr>
          <w:b/>
          <w:bCs/>
        </w:rPr>
        <w:t>Article (16):</w:t>
      </w:r>
      <w:r w:rsidRPr="00E15560">
        <w:t xml:space="preserve"> Referring a student to the investigation committee must meet two basic conditions:</w:t>
      </w:r>
    </w:p>
    <w:p w:rsidR="00E15560" w:rsidRPr="00E15560" w:rsidRDefault="00E15560" w:rsidP="00E15560">
      <w:pPr>
        <w:numPr>
          <w:ilvl w:val="0"/>
          <w:numId w:val="30"/>
        </w:numPr>
      </w:pPr>
      <w:r w:rsidRPr="00E15560">
        <w:t>There must be a complaint against the student detailing the violation and its facts, whether this complaint is submitted by the dean, a faculty member, university staff, a student, or an external party.</w:t>
      </w:r>
    </w:p>
    <w:p w:rsidR="00E15560" w:rsidRPr="00E15560" w:rsidRDefault="00E15560" w:rsidP="00E15560">
      <w:pPr>
        <w:numPr>
          <w:ilvl w:val="0"/>
          <w:numId w:val="30"/>
        </w:numPr>
      </w:pPr>
      <w:r w:rsidRPr="00E15560">
        <w:t>The complaint must be directed against a specific student or students. Therefore, vague, ambiguous, or unspecified complaints are not accepted.</w:t>
      </w:r>
    </w:p>
    <w:p w:rsidR="00E15560" w:rsidRPr="00E15560" w:rsidRDefault="00E15560" w:rsidP="00E15560">
      <w:r w:rsidRPr="00E15560">
        <w:rPr>
          <w:b/>
          <w:bCs/>
        </w:rPr>
        <w:t>Article (17):</w:t>
      </w:r>
      <w:r w:rsidRPr="00E15560">
        <w:t xml:space="preserve"> If the student disrupts the order and discipline during the investigation or disciplinary board sessions or behaves unethically or impolitely when addressing the investigation committee members, they shall be considered to have committed a new disciplinary violation. In this case, the investigation should be suspended immediately, and the Dean must be notified, who will then form a new committee within 15 days to address both violations and recommend an appropriate penalty.</w:t>
      </w:r>
    </w:p>
    <w:p w:rsidR="00E15560" w:rsidRPr="00E15560" w:rsidRDefault="00E15560" w:rsidP="00E15560">
      <w:r w:rsidRPr="00E15560">
        <w:rPr>
          <w:b/>
          <w:bCs/>
        </w:rPr>
        <w:lastRenderedPageBreak/>
        <w:t>Article (18):</w:t>
      </w:r>
      <w:r w:rsidRPr="00E15560">
        <w:t xml:space="preserve"> Members of the investigation committee or disciplinary board, if they disagree on the disciplinary violation committed by the student or any other issue during the investigation, may seek the university president’s permission through the dean to consult the legal affairs office for advice on resolving the dispute. However, the opinion provided by the legal office is merely advisory and does not constitute an administrative decision, and the office is neither a party nor an arbitrator in the investigation.</w:t>
      </w:r>
    </w:p>
    <w:p w:rsidR="00E15560" w:rsidRPr="00E15560" w:rsidRDefault="00E15560" w:rsidP="00E15560">
      <w:r w:rsidRPr="00E15560">
        <w:rPr>
          <w:b/>
          <w:bCs/>
        </w:rPr>
        <w:t>Article (19):</w:t>
      </w:r>
      <w:r w:rsidRPr="00E15560">
        <w:t xml:space="preserve"> In accordance with the provisions of Article (20) of these instructions, the investigation proceedings, disciplinary board sessions, and their subject matter, as well as the results they produce, must remain confidential. Therefore, students and others should not be allowed to attend the investigation sessions or disciplinary board meetings or access their minutes.</w:t>
      </w:r>
    </w:p>
    <w:p w:rsidR="00E15560" w:rsidRPr="00E15560" w:rsidRDefault="00E15560" w:rsidP="00E15560">
      <w:r w:rsidRPr="00E15560">
        <w:rPr>
          <w:b/>
          <w:bCs/>
        </w:rPr>
        <w:t>Article (20):</w:t>
      </w:r>
      <w:r w:rsidRPr="00E15560">
        <w:t xml:space="preserve"> The student may seek assistance from a lawyer with an official power of attorney. This lawyer may not be prohibited from attending with the student on the grounds of confidentiality, as the student and their lawyer are considered one entity in this case.</w:t>
      </w:r>
    </w:p>
    <w:p w:rsidR="00E15560" w:rsidRPr="00E15560" w:rsidRDefault="00E15560" w:rsidP="00E15560">
      <w:r w:rsidRPr="00E15560">
        <w:rPr>
          <w:b/>
          <w:bCs/>
        </w:rPr>
        <w:t>Article (21):</w:t>
      </w:r>
      <w:r w:rsidRPr="00E15560">
        <w:t xml:space="preserve"> The investigation committee must hear each witness individually, but the committee may, if necessary, confront witnesses with one another or with the accused.</w:t>
      </w:r>
    </w:p>
    <w:p w:rsidR="00E15560" w:rsidRPr="00E15560" w:rsidRDefault="00E15560" w:rsidP="00E15560">
      <w:r w:rsidRPr="00E15560">
        <w:rPr>
          <w:b/>
          <w:bCs/>
        </w:rPr>
        <w:t>Article (22):</w:t>
      </w:r>
      <w:r w:rsidRPr="00E15560">
        <w:t xml:space="preserve"> Only one investigation committee may be tasked with investigating a student regarding a single violation within the university.</w:t>
      </w:r>
    </w:p>
    <w:p w:rsidR="00E15560" w:rsidRPr="00E15560" w:rsidRDefault="00E15560" w:rsidP="00E15560">
      <w:r w:rsidRPr="00E15560">
        <w:rPr>
          <w:b/>
          <w:bCs/>
        </w:rPr>
        <w:t>Article (23):</w:t>
      </w:r>
      <w:r w:rsidRPr="00E15560">
        <w:t xml:space="preserve"> The investigation committee shall submit its recommendation to the relevant dean, signed by all members. The recommendation must be reasoned, clear, and free from ambiguity or vagueness.</w:t>
      </w:r>
    </w:p>
    <w:p w:rsidR="00E15560" w:rsidRPr="00E15560" w:rsidRDefault="00E15560" w:rsidP="00E15560">
      <w:r w:rsidRPr="00E15560">
        <w:rPr>
          <w:b/>
          <w:bCs/>
        </w:rPr>
        <w:t>Article (24):</w:t>
      </w:r>
      <w:r w:rsidRPr="00E15560">
        <w:t xml:space="preserve"> If a student requests a witness to be summoned, and the investigation committee or disciplinary board believes that summoning the witness will not yield productive results, they have the right to deny the student's request, and this shall not be considered a violation of the student's right to defend themselves.</w:t>
      </w:r>
    </w:p>
    <w:p w:rsidR="00E15560" w:rsidRPr="00E15560" w:rsidRDefault="00E15560" w:rsidP="00E15560">
      <w:r w:rsidRPr="00E15560">
        <w:rPr>
          <w:b/>
          <w:bCs/>
        </w:rPr>
        <w:t>Article (25):</w:t>
      </w:r>
      <w:r w:rsidRPr="00E15560">
        <w:t xml:space="preserve"> If a general amnesty law is issued, it does not cover disciplinary violations but only criminal offenses, as disciplinary violations are based on a person's failure to fulfill legal and ethical duties related to their position or profession, while criminal offenses involve actions that harm society and are criminalized by the legislator.</w:t>
      </w:r>
    </w:p>
    <w:p w:rsidR="00E15560" w:rsidRPr="00E15560" w:rsidRDefault="00E15560" w:rsidP="00E15560">
      <w:r w:rsidRPr="00E15560">
        <w:rPr>
          <w:b/>
          <w:bCs/>
        </w:rPr>
        <w:t>Article (26):</w:t>
      </w:r>
      <w:r w:rsidRPr="00E15560">
        <w:t xml:space="preserve"> If a witness refuses to take the oath on the grounds that they are not pure, the investigation committee must grant them a reasonable period to purify themselves and take the oath. If they do not comply, they will be considered to have refused the oath, and this will be used as evidence against them.</w:t>
      </w:r>
    </w:p>
    <w:p w:rsidR="00E15560" w:rsidRPr="00E15560" w:rsidRDefault="00E15560" w:rsidP="00E15560">
      <w:r w:rsidRPr="00E15560">
        <w:rPr>
          <w:b/>
          <w:bCs/>
        </w:rPr>
        <w:t>Article (27):</w:t>
      </w:r>
      <w:r w:rsidRPr="00E15560">
        <w:t xml:space="preserve"> When a witness appears before the investigation committee or disciplinary board, the committee or board president must verify their identity, ask for their name, age, occupation, residence, and relationship to the student, and then administer the oath before they testify.</w:t>
      </w:r>
    </w:p>
    <w:p w:rsidR="00E15560" w:rsidRPr="00E15560" w:rsidRDefault="00E15560" w:rsidP="00E15560">
      <w:r w:rsidRPr="00E15560">
        <w:rPr>
          <w:b/>
          <w:bCs/>
        </w:rPr>
        <w:t>Article (28):</w:t>
      </w:r>
      <w:r w:rsidRPr="00E15560">
        <w:t xml:space="preserve"> If the student or a witness does not speak Arabic fluently, the investigation committee or disciplinary board president must employ an interpreter, who must swear an oath to </w:t>
      </w:r>
      <w:r w:rsidRPr="00E15560">
        <w:lastRenderedPageBreak/>
        <w:t>translate faithfully. This interpreter must not be a member of the committee or a witness, even if the student agrees to this.</w:t>
      </w:r>
    </w:p>
    <w:p w:rsidR="00E15560" w:rsidRPr="00E15560" w:rsidRDefault="00E15560" w:rsidP="00E15560">
      <w:r w:rsidRPr="00E15560">
        <w:rPr>
          <w:b/>
          <w:bCs/>
        </w:rPr>
        <w:t>Article (29):</w:t>
      </w:r>
      <w:r w:rsidRPr="00E15560">
        <w:t xml:space="preserve"> The minutes of the investigation and disciplinary sessions must be recorded in writing by hand, and no corrections or deletions are allowed in the minutes. If changes are necessary, all committee members and the student must sign or initial any amendments.</w:t>
      </w:r>
    </w:p>
    <w:p w:rsidR="00E15560" w:rsidRPr="00E15560" w:rsidRDefault="00E15560" w:rsidP="00E15560">
      <w:r w:rsidRPr="00E15560">
        <w:rPr>
          <w:b/>
          <w:bCs/>
        </w:rPr>
        <w:t>Article (30):</w:t>
      </w:r>
      <w:r w:rsidRPr="00E15560">
        <w:t xml:space="preserve"> The investigation committee may seek the assistance of experts to investigate facts, and it may also visit the scene of the incident or any other relevant matter.</w:t>
      </w:r>
    </w:p>
    <w:p w:rsidR="00E15560" w:rsidRPr="00E15560" w:rsidRDefault="00E15560" w:rsidP="00E15560">
      <w:r w:rsidRPr="00E15560">
        <w:rPr>
          <w:b/>
          <w:bCs/>
        </w:rPr>
        <w:t>Article (31):</w:t>
      </w:r>
      <w:r w:rsidRPr="00E15560">
        <w:t xml:space="preserve"> If a student is referred to the investigation committee or disciplinary board, the relevant dean must notify the registrar to implement the provisions of Article (10) of the Student Disciplinary System.</w:t>
      </w:r>
    </w:p>
    <w:p w:rsidR="00E15560" w:rsidRPr="00E15560" w:rsidRDefault="00E15560" w:rsidP="00E15560">
      <w:r w:rsidRPr="00E15560">
        <w:rPr>
          <w:b/>
          <w:bCs/>
        </w:rPr>
        <w:t>Article (32):</w:t>
      </w:r>
      <w:r w:rsidRPr="00E15560">
        <w:t xml:space="preserve"> The relevant authority responsible for imposing a penalty must notify the dean, the registrar, and the Dean of Student Affairs of its decision. The Dean of Student Affairs will then inform the student's guardian and the entity that sent the student, if applicable, of the penalty.</w:t>
      </w:r>
    </w:p>
    <w:p w:rsidR="00E15560" w:rsidRPr="00E15560" w:rsidRDefault="00E15560" w:rsidP="00E15560">
      <w:r w:rsidRPr="00E15560">
        <w:rPr>
          <w:b/>
          <w:bCs/>
        </w:rPr>
        <w:t>Article (33):</w:t>
      </w:r>
      <w:r w:rsidRPr="00E15560">
        <w:t xml:space="preserve"> The university president shall decide on cases not addressed in these instructions.</w:t>
      </w:r>
    </w:p>
    <w:p w:rsidR="00E15560" w:rsidRPr="00E15560" w:rsidRDefault="00E15560" w:rsidP="00E15560">
      <w:r w:rsidRPr="00E15560">
        <w:rPr>
          <w:b/>
          <w:bCs/>
        </w:rPr>
        <w:t>Article (34):</w:t>
      </w:r>
      <w:r w:rsidRPr="00E15560">
        <w:t xml:space="preserve"> Deans of faculties and the Dean of Student Affairs are responsible for implementing the provisions of these instructions.</w:t>
      </w:r>
    </w:p>
    <w:p w:rsidR="00E15560" w:rsidRPr="00E15560" w:rsidRDefault="00E15560" w:rsidP="00E15560">
      <w:r w:rsidRPr="00703B71">
        <w:rPr>
          <w:b/>
          <w:bCs/>
        </w:rPr>
        <w:t>Source:</w:t>
      </w:r>
      <w:r>
        <w:t xml:space="preserve"> </w:t>
      </w:r>
      <w:r w:rsidRPr="00703B71">
        <w:t>Executive Instructions for the Student Disciplinary System at the University of Jordan.</w:t>
      </w:r>
      <w:r>
        <w:t xml:space="preserve"> </w:t>
      </w:r>
      <w:r w:rsidRPr="00E15560">
        <w:t>Issued by the President of the University under Article (22) of the Student Disciplinary System No. (94) for the year 1999</w:t>
      </w:r>
      <w:r>
        <w:t>. [</w:t>
      </w:r>
      <w:hyperlink r:id="rId46" w:history="1">
        <w:r w:rsidRPr="00496C53">
          <w:rPr>
            <w:rStyle w:val="Hyperlink"/>
          </w:rPr>
          <w:t>Link</w:t>
        </w:r>
      </w:hyperlink>
      <w:r>
        <w:t xml:space="preserve">]. </w:t>
      </w:r>
    </w:p>
    <w:p w:rsidR="00E15560" w:rsidRPr="00E507C0" w:rsidRDefault="00E15560" w:rsidP="00E507C0"/>
    <w:p w:rsidR="00E507C0" w:rsidRPr="00E507C0" w:rsidRDefault="00E507C0" w:rsidP="00E507C0"/>
    <w:p w:rsidR="00E507C0" w:rsidRDefault="00E507C0" w:rsidP="0018479F"/>
    <w:p w:rsidR="00FF3191" w:rsidRDefault="00FF3191" w:rsidP="0018479F"/>
    <w:p w:rsidR="00FF3191" w:rsidRDefault="00FF3191" w:rsidP="0018479F"/>
    <w:p w:rsidR="00FF3191" w:rsidRDefault="00FF3191" w:rsidP="0018479F"/>
    <w:p w:rsidR="00FF3191" w:rsidRDefault="00FF3191" w:rsidP="0018479F"/>
    <w:p w:rsidR="00FF3191" w:rsidRDefault="00FF3191" w:rsidP="0018479F"/>
    <w:p w:rsidR="00FF3191" w:rsidRDefault="00FF3191" w:rsidP="0018479F"/>
    <w:p w:rsidR="00132B76" w:rsidRPr="00E507C0" w:rsidRDefault="00132B76" w:rsidP="0018479F"/>
    <w:p w:rsidR="00E507C0" w:rsidRDefault="00E507C0" w:rsidP="0018479F">
      <w:pPr>
        <w:rPr>
          <w:b/>
          <w:bCs/>
        </w:rPr>
      </w:pPr>
    </w:p>
    <w:p w:rsidR="007E6EE0" w:rsidRPr="00132B76" w:rsidRDefault="003F3D8D" w:rsidP="00132B76">
      <w:pPr>
        <w:pStyle w:val="Heading1"/>
        <w:rPr>
          <w:bCs/>
        </w:rPr>
      </w:pPr>
      <w:bookmarkStart w:id="34" w:name="_Toc194790162"/>
      <w:r>
        <w:rPr>
          <w:bCs/>
        </w:rPr>
        <w:lastRenderedPageBreak/>
        <w:t>Safety, H</w:t>
      </w:r>
      <w:r w:rsidR="0018479F" w:rsidRPr="00B7591B">
        <w:rPr>
          <w:bCs/>
        </w:rPr>
        <w:t>ealth, and Wellbeing</w:t>
      </w:r>
      <w:bookmarkEnd w:id="34"/>
      <w:r w:rsidR="0018479F" w:rsidRPr="00B7591B">
        <w:rPr>
          <w:bCs/>
        </w:rPr>
        <w:t xml:space="preserve"> </w:t>
      </w:r>
    </w:p>
    <w:p w:rsidR="007E6EE0" w:rsidRPr="007E6EE0" w:rsidRDefault="007E6EE0" w:rsidP="00132B76">
      <w:pPr>
        <w:pStyle w:val="Heading2"/>
      </w:pPr>
      <w:r w:rsidRPr="007E6EE0">
        <w:t>General Safety Procedures at the School of Agriculture</w:t>
      </w:r>
    </w:p>
    <w:p w:rsidR="007E6EE0" w:rsidRPr="007E6EE0" w:rsidRDefault="007E6EE0" w:rsidP="007E6EE0">
      <w:r w:rsidRPr="007E6EE0">
        <w:t>The School of Agriculture is committed to providing a safe and healthy environment for all students, faculty, administrative staff, and visitors. To achieve this, the school adheres to general safety procedures in accordance with approved standards to minimize risks and promote a culture of safety.</w:t>
      </w:r>
    </w:p>
    <w:p w:rsidR="007E6EE0" w:rsidRPr="007E6EE0" w:rsidRDefault="007E6EE0" w:rsidP="007E6EE0">
      <w:pPr>
        <w:rPr>
          <w:b/>
          <w:bCs/>
        </w:rPr>
      </w:pPr>
      <w:r w:rsidRPr="007E6EE0">
        <w:rPr>
          <w:b/>
          <w:bCs/>
        </w:rPr>
        <w:t>Key General Safety Procedures in the School:</w:t>
      </w:r>
    </w:p>
    <w:p w:rsidR="007E6EE0" w:rsidRPr="007E6EE0" w:rsidRDefault="007E6EE0" w:rsidP="007E6EE0">
      <w:r w:rsidRPr="007E6EE0">
        <w:rPr>
          <w:b/>
          <w:bCs/>
        </w:rPr>
        <w:t>1. Laboratory Safety:</w:t>
      </w:r>
      <w:r w:rsidRPr="007E6EE0">
        <w:br/>
        <w:t>Adhering to laboratory safety instructions, wearing personal protective equipment, and handling chemicals and laboratory tools properly.</w:t>
      </w:r>
    </w:p>
    <w:p w:rsidR="007E6EE0" w:rsidRPr="007E6EE0" w:rsidRDefault="007E6EE0" w:rsidP="007E6EE0">
      <w:r w:rsidRPr="007E6EE0">
        <w:rPr>
          <w:b/>
          <w:bCs/>
        </w:rPr>
        <w:t>2. Safety in Fields and Agricultural Stations:</w:t>
      </w:r>
      <w:r w:rsidRPr="007E6EE0">
        <w:br/>
        <w:t>Safe use of agricultural tools and following supervisors' instructions when dealing with agricultural machinery and equipment.</w:t>
      </w:r>
    </w:p>
    <w:p w:rsidR="007E6EE0" w:rsidRPr="007E6EE0" w:rsidRDefault="007E6EE0" w:rsidP="007E6EE0">
      <w:r w:rsidRPr="007E6EE0">
        <w:rPr>
          <w:b/>
          <w:bCs/>
        </w:rPr>
        <w:t>3. Emergency Procedures:</w:t>
      </w:r>
      <w:r w:rsidRPr="007E6EE0">
        <w:br/>
        <w:t>Familiarity with emergency exits, evacuation plans, and available fire extinguishing equipment in buildings and laboratories.</w:t>
      </w:r>
    </w:p>
    <w:p w:rsidR="007E6EE0" w:rsidRPr="007E6EE0" w:rsidRDefault="007E6EE0" w:rsidP="007E6EE0">
      <w:r w:rsidRPr="007E6EE0">
        <w:rPr>
          <w:b/>
          <w:bCs/>
        </w:rPr>
        <w:t>4. Handling Chemicals and Pesticides:</w:t>
      </w:r>
      <w:r w:rsidRPr="007E6EE0">
        <w:br/>
        <w:t>Following guidelines for the storage and use of chemicals and agricultural pesticides.</w:t>
      </w:r>
    </w:p>
    <w:p w:rsidR="007E6EE0" w:rsidRPr="007E6EE0" w:rsidRDefault="007E6EE0" w:rsidP="007E6EE0">
      <w:r w:rsidRPr="007E6EE0">
        <w:rPr>
          <w:b/>
          <w:bCs/>
        </w:rPr>
        <w:t>5. First Aid:</w:t>
      </w:r>
      <w:r w:rsidRPr="007E6EE0">
        <w:br/>
        <w:t>The school provides first aid stations equipped to handle emergency situations.</w:t>
      </w:r>
    </w:p>
    <w:p w:rsidR="007E6EE0" w:rsidRPr="007E6EE0" w:rsidRDefault="007E6EE0" w:rsidP="007E6EE0">
      <w:r w:rsidRPr="007E6EE0">
        <w:rPr>
          <w:b/>
          <w:bCs/>
        </w:rPr>
        <w:t>6. Awareness and Training:</w:t>
      </w:r>
      <w:r w:rsidRPr="007E6EE0">
        <w:br/>
        <w:t>Offering regular courses and workshops to increase awareness about safety procedures and promote a culture of risk prevention.</w:t>
      </w:r>
    </w:p>
    <w:p w:rsidR="007E6EE0" w:rsidRPr="007E6EE0" w:rsidRDefault="007E6EE0" w:rsidP="00132B76">
      <w:pPr>
        <w:pStyle w:val="Heading2"/>
      </w:pPr>
      <w:r w:rsidRPr="007E6EE0">
        <w:t>Commitment to General Safety Procedures at the School of Agriculture</w:t>
      </w:r>
    </w:p>
    <w:p w:rsidR="007E6EE0" w:rsidRPr="007E6EE0" w:rsidRDefault="007E6EE0" w:rsidP="007E6EE0">
      <w:r w:rsidRPr="007E6EE0">
        <w:t>The School of Agriculture at the University of Jordan is committed to implementing the highest standards of general safety, in accordance with environmental regulations issued by the Ministry of Environment, and the policies and procedures issued by the Public Safety Office at the University of Jordan. The school also follows its own specific safety procedures to ensure a safe educational and research environment for all students, faculty, and administrative staff.</w:t>
      </w:r>
    </w:p>
    <w:p w:rsidR="007E6EE0" w:rsidRPr="007E6EE0" w:rsidRDefault="007E6EE0" w:rsidP="007E6EE0">
      <w:r w:rsidRPr="007E6EE0">
        <w:t>To achieve this, a General Safety Committee has been formed at the school level to monitor the implementation of safety procedures and oversee adherence to approved standards. Each academic department also has its own safety committee responsible for monitoring and implementing safety procedures related to laboratories, research facilities, and agricultural fields according to the nature of each specialization.</w:t>
      </w:r>
    </w:p>
    <w:p w:rsidR="007E6EE0" w:rsidRPr="007E6EE0" w:rsidRDefault="007E6EE0" w:rsidP="007E6EE0">
      <w:r w:rsidRPr="007E6EE0">
        <w:t>The school emphasizes the importance of complying with all general safety instructions issued by official bodies or adopted internally, to ensure a safe and sustainable educational and research environment.</w:t>
      </w:r>
    </w:p>
    <w:p w:rsidR="007E6EE0" w:rsidRPr="007E6EE0" w:rsidRDefault="007E6EE0" w:rsidP="00132B76">
      <w:pPr>
        <w:pStyle w:val="Heading2"/>
      </w:pPr>
      <w:r w:rsidRPr="007E6EE0">
        <w:lastRenderedPageBreak/>
        <w:t>Laws, Regulations, and Instructions</w:t>
      </w:r>
    </w:p>
    <w:p w:rsidR="007E6EE0" w:rsidRPr="007E6EE0" w:rsidRDefault="007E6EE0" w:rsidP="007E6EE0">
      <w:pPr>
        <w:numPr>
          <w:ilvl w:val="0"/>
          <w:numId w:val="40"/>
        </w:numPr>
      </w:pPr>
      <w:r w:rsidRPr="007E6EE0">
        <w:t>Laws and regulations issued by the Ministry of Environment</w:t>
      </w:r>
    </w:p>
    <w:p w:rsidR="007E6EE0" w:rsidRPr="007E6EE0" w:rsidRDefault="00DF333F" w:rsidP="007E6EE0">
      <w:hyperlink r:id="rId47" w:tgtFrame="_blank" w:history="1">
        <w:r w:rsidR="007E6EE0" w:rsidRPr="007E6EE0">
          <w:rPr>
            <w:rStyle w:val="Hyperlink"/>
          </w:rPr>
          <w:t>Legislations_Ministry of Environment</w:t>
        </w:r>
      </w:hyperlink>
    </w:p>
    <w:p w:rsidR="007E6EE0" w:rsidRPr="007E6EE0" w:rsidRDefault="00DF333F" w:rsidP="007E6EE0">
      <w:hyperlink r:id="rId48" w:tgtFrame="_blank" w:history="1">
        <w:r w:rsidR="007E6EE0" w:rsidRPr="007E6EE0">
          <w:rPr>
            <w:rStyle w:val="Hyperlink"/>
            <w:noProof/>
          </w:rPr>
          <w:drawing>
            <wp:inline distT="0" distB="0" distL="0" distR="0">
              <wp:extent cx="152400" cy="152400"/>
              <wp:effectExtent l="0" t="0" r="0" b="0"/>
              <wp:docPr id="11" name="Picture 11" descr="https://agriculture.ju.edu.jo/_layouts/15/images/icpdf.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griculture.ju.edu.jo/_layouts/15/images/icpdf.p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6EE0" w:rsidRPr="007E6EE0">
          <w:rPr>
            <w:rStyle w:val="Hyperlink"/>
          </w:rPr>
          <w:t>Ministry of Environment_waste_management_framework_law_no_16_of_2020-1.pdf</w:t>
        </w:r>
      </w:hyperlink>
    </w:p>
    <w:p w:rsidR="007E6EE0" w:rsidRPr="007E6EE0" w:rsidRDefault="007E6EE0" w:rsidP="007E6EE0">
      <w:pPr>
        <w:numPr>
          <w:ilvl w:val="0"/>
          <w:numId w:val="41"/>
        </w:numPr>
      </w:pPr>
      <w:r w:rsidRPr="007E6EE0">
        <w:t>Regulations and instructions issued by the Public Safety and Environment Office at the University of Jordan</w:t>
      </w:r>
    </w:p>
    <w:p w:rsidR="007E6EE0" w:rsidRPr="007E6EE0" w:rsidRDefault="00DF333F" w:rsidP="007E6EE0">
      <w:hyperlink r:id="rId50" w:tgtFrame="_blank" w:history="1">
        <w:r w:rsidR="007E6EE0" w:rsidRPr="007E6EE0">
          <w:rPr>
            <w:rStyle w:val="Hyperlink"/>
          </w:rPr>
          <w:t xml:space="preserve">Regulations-UJ Public Safety and Environment Office </w:t>
        </w:r>
      </w:hyperlink>
    </w:p>
    <w:p w:rsidR="007E6EE0" w:rsidRPr="007E6EE0" w:rsidRDefault="007E6EE0" w:rsidP="007E6EE0">
      <w:pPr>
        <w:numPr>
          <w:ilvl w:val="0"/>
          <w:numId w:val="42"/>
        </w:numPr>
      </w:pPr>
      <w:r w:rsidRPr="007E6EE0">
        <w:t xml:space="preserve">Instructions for the Management of Chemical and Hazardous Materials at the University of Jordan </w:t>
      </w:r>
    </w:p>
    <w:p w:rsidR="007E6EE0" w:rsidRPr="007E6EE0" w:rsidRDefault="00DF333F" w:rsidP="007E6EE0">
      <w:hyperlink r:id="rId51" w:tgtFrame="_blank" w:history="1">
        <w:r w:rsidR="007E6EE0" w:rsidRPr="007E6EE0">
          <w:rPr>
            <w:rStyle w:val="Hyperlink"/>
            <w:noProof/>
          </w:rPr>
          <w:drawing>
            <wp:inline distT="0" distB="0" distL="0" distR="0">
              <wp:extent cx="152400" cy="152400"/>
              <wp:effectExtent l="0" t="0" r="0" b="0"/>
              <wp:docPr id="10" name="Picture 10" descr="https://agriculture.ju.edu.jo/_layouts/15/images/icdocx.pn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griculture.ju.edu.jo/_layouts/15/images/icdocx.pn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6EE0" w:rsidRPr="007E6EE0">
          <w:rPr>
            <w:rStyle w:val="Hyperlink"/>
          </w:rPr>
          <w:t>Instructions for the Management of Chemicals and Hazardous Materials at the University of Jordan.docx</w:t>
        </w:r>
      </w:hyperlink>
    </w:p>
    <w:p w:rsidR="007E6EE0" w:rsidRPr="007E6EE0" w:rsidRDefault="00132B76" w:rsidP="00132B76">
      <w:pPr>
        <w:pStyle w:val="Heading2"/>
      </w:pPr>
      <w:r>
        <w:t>General Safety</w:t>
      </w:r>
      <w:r w:rsidR="007E6EE0" w:rsidRPr="007E6EE0">
        <w:t xml:space="preserve"> in the Laboratories</w:t>
      </w:r>
    </w:p>
    <w:p w:rsidR="007E6EE0" w:rsidRPr="007E6EE0" w:rsidRDefault="007E6EE0" w:rsidP="007E6EE0">
      <w:r w:rsidRPr="007E6EE0">
        <w:t>The School of Agriculture is committed to providing a safe environment in its laboratories by equipping them with the necessary general safety tools and equipment to protect students, researchers, faculty, and technicians. This equipment includes:</w:t>
      </w:r>
    </w:p>
    <w:p w:rsidR="007E6EE0" w:rsidRPr="007E6EE0" w:rsidRDefault="007E6EE0" w:rsidP="00FB7912">
      <w:pPr>
        <w:pStyle w:val="Heading3"/>
      </w:pPr>
      <w:r w:rsidRPr="007E6EE0">
        <w:t>I. Emergency and Safety Equipment</w:t>
      </w:r>
    </w:p>
    <w:p w:rsidR="007E6EE0" w:rsidRPr="007E6EE0" w:rsidRDefault="007E6EE0" w:rsidP="007E6EE0">
      <w:r w:rsidRPr="007E6EE0">
        <w:rPr>
          <w:b/>
          <w:bCs/>
        </w:rPr>
        <w:t>Eye Wash Station</w:t>
      </w:r>
    </w:p>
    <w:p w:rsidR="007E6EE0" w:rsidRPr="007E6EE0" w:rsidRDefault="007E6EE0" w:rsidP="007E6EE0">
      <w:pPr>
        <w:numPr>
          <w:ilvl w:val="0"/>
          <w:numId w:val="43"/>
        </w:numPr>
      </w:pPr>
      <w:r w:rsidRPr="007E6EE0">
        <w:t>Used to quickly rinse the eyes in case of exposure to chemicals or foreign particles.</w:t>
      </w:r>
    </w:p>
    <w:p w:rsidR="007E6EE0" w:rsidRPr="007E6EE0" w:rsidRDefault="007E6EE0" w:rsidP="007E6EE0">
      <w:pPr>
        <w:numPr>
          <w:ilvl w:val="0"/>
          <w:numId w:val="43"/>
        </w:numPr>
      </w:pPr>
      <w:r w:rsidRPr="007E6EE0">
        <w:t>The location must be known in every lab, and users should be trained on how to use it when needed.</w:t>
      </w:r>
    </w:p>
    <w:p w:rsidR="007E6EE0" w:rsidRPr="007E6EE0" w:rsidRDefault="007E6EE0" w:rsidP="007E6EE0">
      <w:r w:rsidRPr="007E6EE0">
        <w:rPr>
          <w:b/>
          <w:bCs/>
        </w:rPr>
        <w:t>Safety Shower</w:t>
      </w:r>
    </w:p>
    <w:p w:rsidR="007E6EE0" w:rsidRPr="007E6EE0" w:rsidRDefault="007E6EE0" w:rsidP="007E6EE0">
      <w:pPr>
        <w:numPr>
          <w:ilvl w:val="0"/>
          <w:numId w:val="44"/>
        </w:numPr>
      </w:pPr>
      <w:r w:rsidRPr="007E6EE0">
        <w:t>Used in emergencies when hazardous chemicals contact the skin or clothing.</w:t>
      </w:r>
    </w:p>
    <w:p w:rsidR="007E6EE0" w:rsidRPr="007E6EE0" w:rsidRDefault="007E6EE0" w:rsidP="007E6EE0">
      <w:pPr>
        <w:numPr>
          <w:ilvl w:val="0"/>
          <w:numId w:val="44"/>
        </w:numPr>
      </w:pPr>
      <w:r w:rsidRPr="007E6EE0">
        <w:t>Located in accessible areas for immediate use in case of accidents.</w:t>
      </w:r>
    </w:p>
    <w:p w:rsidR="007E6EE0" w:rsidRPr="007E6EE0" w:rsidRDefault="007E6EE0" w:rsidP="007E6EE0">
      <w:r w:rsidRPr="007E6EE0">
        <w:rPr>
          <w:b/>
          <w:bCs/>
        </w:rPr>
        <w:t>First Aid Kit</w:t>
      </w:r>
    </w:p>
    <w:p w:rsidR="007E6EE0" w:rsidRPr="007E6EE0" w:rsidRDefault="007E6EE0" w:rsidP="007E6EE0">
      <w:pPr>
        <w:numPr>
          <w:ilvl w:val="0"/>
          <w:numId w:val="45"/>
        </w:numPr>
      </w:pPr>
      <w:r w:rsidRPr="007E6EE0">
        <w:t>Contains essential items such as bandages, antiseptics, and medical gauze for treating minor injuries.</w:t>
      </w:r>
    </w:p>
    <w:p w:rsidR="007E6EE0" w:rsidRPr="007E6EE0" w:rsidRDefault="007E6EE0" w:rsidP="00FB7912">
      <w:pPr>
        <w:pStyle w:val="Heading3"/>
      </w:pPr>
      <w:r w:rsidRPr="007E6EE0">
        <w:t>II. Personal Protective Equipment (PPE)</w:t>
      </w:r>
    </w:p>
    <w:p w:rsidR="007E6EE0" w:rsidRPr="007E6EE0" w:rsidRDefault="007E6EE0" w:rsidP="007E6EE0">
      <w:r w:rsidRPr="007E6EE0">
        <w:rPr>
          <w:b/>
          <w:bCs/>
        </w:rPr>
        <w:t>Safety Goggles</w:t>
      </w:r>
    </w:p>
    <w:p w:rsidR="007E6EE0" w:rsidRPr="007E6EE0" w:rsidRDefault="007E6EE0" w:rsidP="007E6EE0">
      <w:pPr>
        <w:numPr>
          <w:ilvl w:val="0"/>
          <w:numId w:val="46"/>
        </w:numPr>
      </w:pPr>
      <w:r w:rsidRPr="007E6EE0">
        <w:t>Used to protect the eyes from chemical splashes and flying particles.</w:t>
      </w:r>
    </w:p>
    <w:p w:rsidR="007E6EE0" w:rsidRPr="007E6EE0" w:rsidRDefault="007E6EE0" w:rsidP="007E6EE0">
      <w:pPr>
        <w:numPr>
          <w:ilvl w:val="0"/>
          <w:numId w:val="46"/>
        </w:numPr>
      </w:pPr>
      <w:r w:rsidRPr="007E6EE0">
        <w:t>Must be worn when working with chemical or biological materials.</w:t>
      </w:r>
    </w:p>
    <w:p w:rsidR="007E6EE0" w:rsidRPr="007E6EE0" w:rsidRDefault="007E6EE0" w:rsidP="007E6EE0">
      <w:r w:rsidRPr="007E6EE0">
        <w:rPr>
          <w:b/>
          <w:bCs/>
        </w:rPr>
        <w:t>Lab Coats</w:t>
      </w:r>
    </w:p>
    <w:p w:rsidR="007E6EE0" w:rsidRPr="007E6EE0" w:rsidRDefault="007E6EE0" w:rsidP="007E6EE0">
      <w:pPr>
        <w:numPr>
          <w:ilvl w:val="0"/>
          <w:numId w:val="47"/>
        </w:numPr>
      </w:pPr>
      <w:r w:rsidRPr="007E6EE0">
        <w:lastRenderedPageBreak/>
        <w:t>Designed to protect clothing and the body from chemical spills and biological contamination.</w:t>
      </w:r>
    </w:p>
    <w:p w:rsidR="007E6EE0" w:rsidRPr="007E6EE0" w:rsidRDefault="007E6EE0" w:rsidP="007E6EE0">
      <w:pPr>
        <w:numPr>
          <w:ilvl w:val="0"/>
          <w:numId w:val="47"/>
        </w:numPr>
      </w:pPr>
      <w:r w:rsidRPr="007E6EE0">
        <w:t>Should be worn at all times while in the laboratory.</w:t>
      </w:r>
    </w:p>
    <w:p w:rsidR="007E6EE0" w:rsidRPr="007E6EE0" w:rsidRDefault="007E6EE0" w:rsidP="007E6EE0">
      <w:r w:rsidRPr="007E6EE0">
        <w:rPr>
          <w:b/>
          <w:bCs/>
        </w:rPr>
        <w:t>Protective Gloves</w:t>
      </w:r>
    </w:p>
    <w:p w:rsidR="007E6EE0" w:rsidRPr="007E6EE0" w:rsidRDefault="007E6EE0" w:rsidP="007E6EE0">
      <w:pPr>
        <w:numPr>
          <w:ilvl w:val="0"/>
          <w:numId w:val="48"/>
        </w:numPr>
      </w:pPr>
      <w:r w:rsidRPr="007E6EE0">
        <w:t>Worn when handling chemical or biological materials to protect hands from direct contact.</w:t>
      </w:r>
    </w:p>
    <w:p w:rsidR="007E6EE0" w:rsidRPr="007E6EE0" w:rsidRDefault="007E6EE0" w:rsidP="007E6EE0">
      <w:pPr>
        <w:numPr>
          <w:ilvl w:val="0"/>
          <w:numId w:val="48"/>
        </w:numPr>
      </w:pPr>
      <w:r w:rsidRPr="007E6EE0">
        <w:t>The type of gloves must match the material being handled.</w:t>
      </w:r>
    </w:p>
    <w:p w:rsidR="007E6EE0" w:rsidRPr="007E6EE0" w:rsidRDefault="007E6EE0" w:rsidP="007E0881">
      <w:pPr>
        <w:pStyle w:val="Heading3"/>
      </w:pPr>
      <w:r w:rsidRPr="007E6EE0">
        <w:t>III. Instructional and Warning Signs</w:t>
      </w:r>
    </w:p>
    <w:p w:rsidR="007E6EE0" w:rsidRPr="007E6EE0" w:rsidRDefault="007E6EE0" w:rsidP="007E6EE0">
      <w:r w:rsidRPr="007E6EE0">
        <w:rPr>
          <w:b/>
          <w:bCs/>
        </w:rPr>
        <w:t>General Safety Instruction Boards</w:t>
      </w:r>
    </w:p>
    <w:p w:rsidR="007E6EE0" w:rsidRPr="007E6EE0" w:rsidRDefault="007E6EE0" w:rsidP="007E6EE0">
      <w:pPr>
        <w:numPr>
          <w:ilvl w:val="0"/>
          <w:numId w:val="49"/>
        </w:numPr>
      </w:pPr>
      <w:r w:rsidRPr="007E6EE0">
        <w:t>Provide guidelines for emergency responses, including emergency contact numbers and lab safety personnel.</w:t>
      </w:r>
    </w:p>
    <w:p w:rsidR="007E6EE0" w:rsidRPr="007E6EE0" w:rsidRDefault="007E6EE0" w:rsidP="007E6EE0">
      <w:r w:rsidRPr="007E6EE0">
        <w:rPr>
          <w:b/>
          <w:bCs/>
        </w:rPr>
        <w:t>Fume Hood Instruction Board</w:t>
      </w:r>
    </w:p>
    <w:p w:rsidR="007E6EE0" w:rsidRPr="007E6EE0" w:rsidRDefault="007E6EE0" w:rsidP="007E6EE0">
      <w:pPr>
        <w:numPr>
          <w:ilvl w:val="0"/>
          <w:numId w:val="50"/>
        </w:numPr>
      </w:pPr>
      <w:r w:rsidRPr="007E6EE0">
        <w:t>Explains the correct usage of the fume hood to protect the user from harmful vapors.</w:t>
      </w:r>
    </w:p>
    <w:p w:rsidR="007E6EE0" w:rsidRPr="007E6EE0" w:rsidRDefault="007E6EE0" w:rsidP="007E6EE0">
      <w:pPr>
        <w:numPr>
          <w:ilvl w:val="0"/>
          <w:numId w:val="50"/>
        </w:numPr>
      </w:pPr>
      <w:r w:rsidRPr="007E6EE0">
        <w:t>Includes instructions on airflow, closing the protective glass, and avoiding placing the head inside the hood.</w:t>
      </w:r>
    </w:p>
    <w:p w:rsidR="007E6EE0" w:rsidRPr="007E6EE0" w:rsidRDefault="007E6EE0" w:rsidP="007E6EE0">
      <w:r w:rsidRPr="007E6EE0">
        <w:rPr>
          <w:b/>
          <w:bCs/>
        </w:rPr>
        <w:t>No Eating or Drinking Signs</w:t>
      </w:r>
    </w:p>
    <w:p w:rsidR="007E6EE0" w:rsidRPr="007E6EE0" w:rsidRDefault="007E6EE0" w:rsidP="007E6EE0">
      <w:pPr>
        <w:numPr>
          <w:ilvl w:val="0"/>
          <w:numId w:val="51"/>
        </w:numPr>
      </w:pPr>
      <w:r w:rsidRPr="007E6EE0">
        <w:t>Prohibit food and drink in labs to avoid chemical or biological contamination.</w:t>
      </w:r>
    </w:p>
    <w:p w:rsidR="007E6EE0" w:rsidRPr="007E6EE0" w:rsidRDefault="007E6EE0" w:rsidP="007E6EE0">
      <w:r w:rsidRPr="007E6EE0">
        <w:rPr>
          <w:b/>
          <w:bCs/>
        </w:rPr>
        <w:t>Hand Washing Signs</w:t>
      </w:r>
    </w:p>
    <w:p w:rsidR="007E6EE0" w:rsidRPr="007E6EE0" w:rsidRDefault="007E6EE0" w:rsidP="007E6EE0">
      <w:pPr>
        <w:numPr>
          <w:ilvl w:val="0"/>
          <w:numId w:val="52"/>
        </w:numPr>
      </w:pPr>
      <w:r w:rsidRPr="007E6EE0">
        <w:t>Emphasize the importance of hand washing after lab work, especially after handling chemicals or biological materials.</w:t>
      </w:r>
    </w:p>
    <w:p w:rsidR="007E6EE0" w:rsidRPr="007E6EE0" w:rsidRDefault="007E6EE0" w:rsidP="007E0881">
      <w:pPr>
        <w:pStyle w:val="Heading3"/>
      </w:pPr>
      <w:r w:rsidRPr="007E6EE0">
        <w:t>IV. Other Safety Equipment</w:t>
      </w:r>
    </w:p>
    <w:p w:rsidR="007E6EE0" w:rsidRPr="007E6EE0" w:rsidRDefault="007E6EE0" w:rsidP="007E6EE0">
      <w:pPr>
        <w:numPr>
          <w:ilvl w:val="0"/>
          <w:numId w:val="53"/>
        </w:numPr>
      </w:pPr>
      <w:r w:rsidRPr="007E6EE0">
        <w:t>Fire extinguishers distributed throughout all laboratories for emergency use.</w:t>
      </w:r>
    </w:p>
    <w:p w:rsidR="007E6EE0" w:rsidRPr="007E6EE0" w:rsidRDefault="007E6EE0" w:rsidP="007E6EE0">
      <w:pPr>
        <w:numPr>
          <w:ilvl w:val="0"/>
          <w:numId w:val="53"/>
        </w:numPr>
      </w:pPr>
      <w:r w:rsidRPr="007E6EE0">
        <w:t>Clearly marked emergency exits to ensure quick evacuation when needed.</w:t>
      </w:r>
    </w:p>
    <w:p w:rsidR="007E6EE0" w:rsidRDefault="007E6EE0" w:rsidP="007E6EE0">
      <w:pPr>
        <w:numPr>
          <w:ilvl w:val="0"/>
          <w:numId w:val="53"/>
        </w:numPr>
      </w:pPr>
      <w:r w:rsidRPr="007E6EE0">
        <w:t>Adequate ventilation systems to maintain air quality in the laboratories.</w:t>
      </w:r>
    </w:p>
    <w:p w:rsidR="008A2C60" w:rsidRPr="007E6EE0" w:rsidRDefault="008A2C60" w:rsidP="008A2C60">
      <w:pPr>
        <w:pStyle w:val="Heading2"/>
      </w:pPr>
      <w:r>
        <w:t>Laboratories</w:t>
      </w:r>
    </w:p>
    <w:p w:rsidR="007E6EE0" w:rsidRPr="007E6EE0" w:rsidRDefault="007E6EE0" w:rsidP="007E0881">
      <w:pPr>
        <w:pStyle w:val="Heading2"/>
      </w:pPr>
      <w:r w:rsidRPr="007E6EE0">
        <w:t>General Safety Procedures in the Laboratories of the School of Agriculture</w:t>
      </w:r>
    </w:p>
    <w:p w:rsidR="007E6EE0" w:rsidRPr="007E6EE0" w:rsidRDefault="007E6EE0" w:rsidP="007E6EE0">
      <w:r w:rsidRPr="007E6EE0">
        <w:t>The School of Agriculture ensures a safe environment inside laboratories by enforcing general safety procedures aimed at protecting students, faculty, researchers, and technicians from potential hazards during lab work.</w:t>
      </w:r>
    </w:p>
    <w:p w:rsidR="007E6EE0" w:rsidRPr="007E6EE0" w:rsidRDefault="007E6EE0" w:rsidP="007E0881">
      <w:pPr>
        <w:pStyle w:val="Heading3"/>
      </w:pPr>
      <w:r w:rsidRPr="007E6EE0">
        <w:t>I. Compliance with Laws and Instructions</w:t>
      </w:r>
    </w:p>
    <w:p w:rsidR="007E6EE0" w:rsidRPr="007E6EE0" w:rsidRDefault="007E6EE0" w:rsidP="007E6EE0">
      <w:pPr>
        <w:numPr>
          <w:ilvl w:val="0"/>
          <w:numId w:val="54"/>
        </w:numPr>
      </w:pPr>
      <w:r w:rsidRPr="007E6EE0">
        <w:t>All lab users must comply with the environmental regulations issued by the Ministry of Environment and the rules and instructions from the Public Safety Office at the University of Jordan.</w:t>
      </w:r>
    </w:p>
    <w:p w:rsidR="007E6EE0" w:rsidRPr="007E6EE0" w:rsidRDefault="007E6EE0" w:rsidP="007E6EE0">
      <w:pPr>
        <w:numPr>
          <w:ilvl w:val="0"/>
          <w:numId w:val="54"/>
        </w:numPr>
      </w:pPr>
      <w:r w:rsidRPr="007E6EE0">
        <w:lastRenderedPageBreak/>
        <w:t>Follow lab-specific safety instructions based on the materials and experiments involved.</w:t>
      </w:r>
    </w:p>
    <w:p w:rsidR="007E6EE0" w:rsidRPr="007E6EE0" w:rsidRDefault="007E6EE0" w:rsidP="007E6EE0">
      <w:pPr>
        <w:numPr>
          <w:ilvl w:val="0"/>
          <w:numId w:val="54"/>
        </w:numPr>
      </w:pPr>
      <w:r w:rsidRPr="007E6EE0">
        <w:t>No experiments should be conducted without supervision or guidance from a qualified supervisor and without completing the general safety training offered periodically by the school.</w:t>
      </w:r>
    </w:p>
    <w:p w:rsidR="007E6EE0" w:rsidRPr="007E6EE0" w:rsidRDefault="007E6EE0" w:rsidP="007E0881">
      <w:pPr>
        <w:pStyle w:val="Heading3"/>
      </w:pPr>
      <w:r w:rsidRPr="007E6EE0">
        <w:t>II. Personal Protective Equipment</w:t>
      </w:r>
    </w:p>
    <w:p w:rsidR="007E6EE0" w:rsidRPr="007E6EE0" w:rsidRDefault="007E6EE0" w:rsidP="007E6EE0">
      <w:pPr>
        <w:numPr>
          <w:ilvl w:val="0"/>
          <w:numId w:val="55"/>
        </w:numPr>
      </w:pPr>
      <w:r w:rsidRPr="007E6EE0">
        <w:t>Lab coats must be worn at all times in the lab.</w:t>
      </w:r>
    </w:p>
    <w:p w:rsidR="007E6EE0" w:rsidRPr="007E6EE0" w:rsidRDefault="007E6EE0" w:rsidP="007E6EE0">
      <w:pPr>
        <w:numPr>
          <w:ilvl w:val="0"/>
          <w:numId w:val="55"/>
        </w:numPr>
      </w:pPr>
      <w:r w:rsidRPr="007E6EE0">
        <w:t>Gloves, goggles, and face shields must be used when handling hazardous chemical or biological substances.</w:t>
      </w:r>
    </w:p>
    <w:p w:rsidR="007E6EE0" w:rsidRPr="007E6EE0" w:rsidRDefault="007E6EE0" w:rsidP="007E0881">
      <w:pPr>
        <w:pStyle w:val="Heading3"/>
      </w:pPr>
      <w:r w:rsidRPr="007E6EE0">
        <w:t>III. Handling Chemical and Biological Materials</w:t>
      </w:r>
    </w:p>
    <w:p w:rsidR="007E6EE0" w:rsidRPr="007E6EE0" w:rsidRDefault="007E6EE0" w:rsidP="007E6EE0">
      <w:pPr>
        <w:numPr>
          <w:ilvl w:val="0"/>
          <w:numId w:val="56"/>
        </w:numPr>
      </w:pPr>
      <w:r w:rsidRPr="007E6EE0">
        <w:t>Safety Data Sheets (SDS) must be read for all chemicals before use to understand their properties and safe handling procedures.</w:t>
      </w:r>
    </w:p>
    <w:p w:rsidR="007E6EE0" w:rsidRPr="007E6EE0" w:rsidRDefault="007E6EE0" w:rsidP="007E6EE0">
      <w:pPr>
        <w:numPr>
          <w:ilvl w:val="0"/>
          <w:numId w:val="56"/>
        </w:numPr>
      </w:pPr>
      <w:r w:rsidRPr="007E6EE0">
        <w:t>Chemicals must be stored in designated safe storage areas.</w:t>
      </w:r>
    </w:p>
    <w:p w:rsidR="007E6EE0" w:rsidRPr="007E6EE0" w:rsidRDefault="007E6EE0" w:rsidP="007E6EE0">
      <w:pPr>
        <w:numPr>
          <w:ilvl w:val="0"/>
          <w:numId w:val="56"/>
        </w:numPr>
      </w:pPr>
      <w:r w:rsidRPr="007E6EE0">
        <w:t>Chemical and biological waste must be disposed of according to approved instructions and must never be poured down drains or discarded unsafely.</w:t>
      </w:r>
    </w:p>
    <w:p w:rsidR="007E6EE0" w:rsidRPr="007E6EE0" w:rsidRDefault="007E6EE0" w:rsidP="007E0881">
      <w:pPr>
        <w:pStyle w:val="Heading3"/>
      </w:pPr>
      <w:r w:rsidRPr="007E6EE0">
        <w:t>IV. Use of Laboratory Equipment</w:t>
      </w:r>
    </w:p>
    <w:p w:rsidR="007E6EE0" w:rsidRPr="007E6EE0" w:rsidRDefault="007E6EE0" w:rsidP="007E6EE0">
      <w:pPr>
        <w:numPr>
          <w:ilvl w:val="0"/>
          <w:numId w:val="57"/>
        </w:numPr>
      </w:pPr>
      <w:r w:rsidRPr="007E6EE0">
        <w:t>Ensure equipment is safe before use and follow manufacturer instructions.</w:t>
      </w:r>
    </w:p>
    <w:p w:rsidR="007E6EE0" w:rsidRPr="007E6EE0" w:rsidRDefault="007E6EE0" w:rsidP="007E6EE0">
      <w:pPr>
        <w:numPr>
          <w:ilvl w:val="0"/>
          <w:numId w:val="57"/>
        </w:numPr>
      </w:pPr>
      <w:r w:rsidRPr="007E6EE0">
        <w:t>Never leave electrical equipment operating unattended.</w:t>
      </w:r>
    </w:p>
    <w:p w:rsidR="007E6EE0" w:rsidRPr="007E6EE0" w:rsidRDefault="007E6EE0" w:rsidP="007E6EE0">
      <w:pPr>
        <w:numPr>
          <w:ilvl w:val="0"/>
          <w:numId w:val="57"/>
        </w:numPr>
      </w:pPr>
      <w:r w:rsidRPr="007E6EE0">
        <w:t>Immediately report any malfunctions or accidents to the supervisor.</w:t>
      </w:r>
    </w:p>
    <w:p w:rsidR="007E6EE0" w:rsidRPr="007E6EE0" w:rsidRDefault="007E6EE0" w:rsidP="007E0881">
      <w:pPr>
        <w:pStyle w:val="Heading3"/>
      </w:pPr>
      <w:r w:rsidRPr="007E6EE0">
        <w:t>V. Emergency and Safety Procedures</w:t>
      </w:r>
    </w:p>
    <w:p w:rsidR="007E6EE0" w:rsidRPr="007E6EE0" w:rsidRDefault="007E6EE0" w:rsidP="007E6EE0">
      <w:pPr>
        <w:numPr>
          <w:ilvl w:val="0"/>
          <w:numId w:val="58"/>
        </w:numPr>
      </w:pPr>
      <w:r w:rsidRPr="007E6EE0">
        <w:t>Know the locations of emergency exits, fire extinguishers, and first aid kits in the lab.</w:t>
      </w:r>
    </w:p>
    <w:p w:rsidR="007E6EE0" w:rsidRPr="007E6EE0" w:rsidRDefault="007E6EE0" w:rsidP="007E6EE0">
      <w:pPr>
        <w:numPr>
          <w:ilvl w:val="0"/>
          <w:numId w:val="58"/>
        </w:numPr>
      </w:pPr>
      <w:r w:rsidRPr="007E6EE0">
        <w:t>In the event of chemical spills or fire, immediately report and follow emergency evacuation procedures.</w:t>
      </w:r>
    </w:p>
    <w:p w:rsidR="007E6EE0" w:rsidRPr="007E6EE0" w:rsidRDefault="007E6EE0" w:rsidP="007E6EE0">
      <w:pPr>
        <w:numPr>
          <w:ilvl w:val="0"/>
          <w:numId w:val="58"/>
        </w:numPr>
      </w:pPr>
      <w:r w:rsidRPr="007E6EE0">
        <w:t>Minor incidents such as cuts or burns must be treated cautiously and reported promptly.</w:t>
      </w:r>
    </w:p>
    <w:p w:rsidR="007E6EE0" w:rsidRPr="007E6EE0" w:rsidRDefault="007E6EE0" w:rsidP="007E0881">
      <w:pPr>
        <w:pStyle w:val="Heading3"/>
      </w:pPr>
      <w:r w:rsidRPr="007E6EE0">
        <w:t>VI. Lab Cleanliness</w:t>
      </w:r>
    </w:p>
    <w:p w:rsidR="007E6EE0" w:rsidRPr="007E6EE0" w:rsidRDefault="007E6EE0" w:rsidP="007E6EE0">
      <w:pPr>
        <w:numPr>
          <w:ilvl w:val="0"/>
          <w:numId w:val="59"/>
        </w:numPr>
      </w:pPr>
      <w:r w:rsidRPr="007E6EE0">
        <w:t>Clean the workspace after completing experiments and return tools and materials to their proper locations.</w:t>
      </w:r>
    </w:p>
    <w:p w:rsidR="007E6EE0" w:rsidRPr="007E6EE0" w:rsidRDefault="007E6EE0" w:rsidP="007E6EE0">
      <w:pPr>
        <w:numPr>
          <w:ilvl w:val="0"/>
          <w:numId w:val="59"/>
        </w:numPr>
      </w:pPr>
      <w:r w:rsidRPr="007E6EE0">
        <w:t>No food or drink is allowed in the lab to prevent chemical or biological contamination.</w:t>
      </w:r>
    </w:p>
    <w:p w:rsidR="007E6EE0" w:rsidRPr="007E6EE0" w:rsidRDefault="007E6EE0" w:rsidP="007E6EE0">
      <w:pPr>
        <w:numPr>
          <w:ilvl w:val="0"/>
          <w:numId w:val="59"/>
        </w:numPr>
      </w:pPr>
      <w:r w:rsidRPr="007E6EE0">
        <w:t>Wash hands thoroughly after handling any chemical or biological substances.</w:t>
      </w:r>
    </w:p>
    <w:p w:rsidR="007E6EE0" w:rsidRPr="007E6EE0" w:rsidRDefault="007E6EE0" w:rsidP="00496306">
      <w:pPr>
        <w:pStyle w:val="Heading2"/>
      </w:pPr>
      <w:r w:rsidRPr="007E6EE0">
        <w:t>Awareness and Training</w:t>
      </w:r>
    </w:p>
    <w:p w:rsidR="007E6EE0" w:rsidRPr="007E6EE0" w:rsidRDefault="007E6EE0" w:rsidP="007E6EE0">
      <w:pPr>
        <w:numPr>
          <w:ilvl w:val="0"/>
          <w:numId w:val="60"/>
        </w:numPr>
      </w:pPr>
      <w:r w:rsidRPr="007E6EE0">
        <w:t>Participate in safety workshops and training courses organized by the school.</w:t>
      </w:r>
    </w:p>
    <w:p w:rsidR="007E6EE0" w:rsidRPr="007E6EE0" w:rsidRDefault="007E6EE0" w:rsidP="007E6EE0">
      <w:pPr>
        <w:numPr>
          <w:ilvl w:val="0"/>
          <w:numId w:val="60"/>
        </w:numPr>
      </w:pPr>
      <w:r w:rsidRPr="007E6EE0">
        <w:t>Adhere to the instructions of the school's General Safety Committee and departmental safety committees.</w:t>
      </w:r>
    </w:p>
    <w:p w:rsidR="007E6EE0" w:rsidRPr="007E6EE0" w:rsidRDefault="007E6EE0" w:rsidP="007E6EE0">
      <w:pPr>
        <w:numPr>
          <w:ilvl w:val="0"/>
          <w:numId w:val="60"/>
        </w:numPr>
      </w:pPr>
      <w:r w:rsidRPr="007E6EE0">
        <w:t>Collaborate with colleagues to ensure a safe and productive laboratory environment.</w:t>
      </w:r>
    </w:p>
    <w:p w:rsidR="007E6EE0" w:rsidRPr="007E6EE0" w:rsidRDefault="007E6EE0" w:rsidP="007E6EE0"/>
    <w:p w:rsidR="007E6EE0" w:rsidRPr="007E6EE0" w:rsidRDefault="007E6EE0" w:rsidP="008A2C60">
      <w:pPr>
        <w:pStyle w:val="Heading2"/>
      </w:pPr>
      <w:r w:rsidRPr="007E6EE0">
        <w:t>Agricultural Stations</w:t>
      </w:r>
    </w:p>
    <w:p w:rsidR="007E6EE0" w:rsidRPr="007E6EE0" w:rsidRDefault="007E6EE0" w:rsidP="00496306">
      <w:pPr>
        <w:pStyle w:val="Heading2"/>
      </w:pPr>
      <w:r w:rsidRPr="007E6EE0">
        <w:t>General Safety Equipment in Agricultural Stations</w:t>
      </w:r>
    </w:p>
    <w:p w:rsidR="007E6EE0" w:rsidRPr="007E6EE0" w:rsidRDefault="007E6EE0" w:rsidP="007E6EE0">
      <w:r w:rsidRPr="007E6EE0">
        <w:rPr>
          <w:b/>
          <w:bCs/>
        </w:rPr>
        <w:t>First Aid Kit</w:t>
      </w:r>
    </w:p>
    <w:p w:rsidR="007E6EE0" w:rsidRPr="007E6EE0" w:rsidRDefault="007E6EE0" w:rsidP="007E6EE0">
      <w:pPr>
        <w:numPr>
          <w:ilvl w:val="0"/>
          <w:numId w:val="61"/>
        </w:numPr>
      </w:pPr>
      <w:r w:rsidRPr="007E6EE0">
        <w:t>Contains basic tools for treating minor field injuries such as cuts or scratches.</w:t>
      </w:r>
    </w:p>
    <w:p w:rsidR="007E6EE0" w:rsidRPr="007E6EE0" w:rsidRDefault="007E6EE0" w:rsidP="007E6EE0">
      <w:r w:rsidRPr="007E6EE0">
        <w:rPr>
          <w:b/>
          <w:bCs/>
        </w:rPr>
        <w:t>Fire Extinguishers</w:t>
      </w:r>
    </w:p>
    <w:p w:rsidR="007E6EE0" w:rsidRPr="007E6EE0" w:rsidRDefault="007E6EE0" w:rsidP="007E6EE0">
      <w:pPr>
        <w:numPr>
          <w:ilvl w:val="0"/>
          <w:numId w:val="62"/>
        </w:numPr>
      </w:pPr>
      <w:r w:rsidRPr="007E6EE0">
        <w:t>Available at designated locations for use in agricultural fires or equipment-related accidents.</w:t>
      </w:r>
    </w:p>
    <w:p w:rsidR="007E6EE0" w:rsidRPr="007E6EE0" w:rsidRDefault="007E6EE0" w:rsidP="007E6EE0">
      <w:r w:rsidRPr="007E6EE0">
        <w:rPr>
          <w:b/>
          <w:bCs/>
        </w:rPr>
        <w:t>Eye Wash Station</w:t>
      </w:r>
    </w:p>
    <w:p w:rsidR="007E6EE0" w:rsidRPr="007E6EE0" w:rsidRDefault="007E6EE0" w:rsidP="007E6EE0">
      <w:pPr>
        <w:numPr>
          <w:ilvl w:val="0"/>
          <w:numId w:val="63"/>
        </w:numPr>
      </w:pPr>
      <w:r w:rsidRPr="007E6EE0">
        <w:t>Located in areas where pesticides and fertilizers are used to protect eyes from accidental exposure to chemicals.</w:t>
      </w:r>
    </w:p>
    <w:p w:rsidR="007E6EE0" w:rsidRPr="007E6EE0" w:rsidRDefault="007E6EE0" w:rsidP="007E6EE0">
      <w:r w:rsidRPr="007E6EE0">
        <w:rPr>
          <w:b/>
          <w:bCs/>
        </w:rPr>
        <w:t>Instructional and Warning Boards</w:t>
      </w:r>
    </w:p>
    <w:p w:rsidR="007E6EE0" w:rsidRPr="007E6EE0" w:rsidRDefault="007E6EE0" w:rsidP="007E6EE0">
      <w:pPr>
        <w:numPr>
          <w:ilvl w:val="0"/>
          <w:numId w:val="64"/>
        </w:numPr>
      </w:pPr>
      <w:r w:rsidRPr="007E6EE0">
        <w:rPr>
          <w:b/>
          <w:bCs/>
        </w:rPr>
        <w:t>General Safety Instruction Boards:</w:t>
      </w:r>
      <w:r w:rsidRPr="007E6EE0">
        <w:t xml:space="preserve"> Include emergency procedures and contact information.</w:t>
      </w:r>
    </w:p>
    <w:p w:rsidR="007E6EE0" w:rsidRPr="007E6EE0" w:rsidRDefault="007E6EE0" w:rsidP="007E6EE0">
      <w:pPr>
        <w:numPr>
          <w:ilvl w:val="0"/>
          <w:numId w:val="64"/>
        </w:numPr>
      </w:pPr>
      <w:r w:rsidRPr="007E6EE0">
        <w:rPr>
          <w:b/>
          <w:bCs/>
        </w:rPr>
        <w:t>PPE Use Board:</w:t>
      </w:r>
      <w:r w:rsidRPr="007E6EE0">
        <w:t xml:space="preserve"> Lists required clothing and protective gear for fieldwork.</w:t>
      </w:r>
    </w:p>
    <w:p w:rsidR="007E6EE0" w:rsidRPr="007E6EE0" w:rsidRDefault="007E6EE0" w:rsidP="007E6EE0">
      <w:pPr>
        <w:numPr>
          <w:ilvl w:val="0"/>
          <w:numId w:val="64"/>
        </w:numPr>
      </w:pPr>
      <w:r w:rsidRPr="007E6EE0">
        <w:rPr>
          <w:b/>
          <w:bCs/>
        </w:rPr>
        <w:t>Pesticide Use Warning Board:</w:t>
      </w:r>
      <w:r w:rsidRPr="007E6EE0">
        <w:t xml:space="preserve"> Alerts students and workers to pesticide-sprayed areas, with safe re-entry times.</w:t>
      </w:r>
    </w:p>
    <w:p w:rsidR="007E6EE0" w:rsidRPr="007E6EE0" w:rsidRDefault="007E6EE0" w:rsidP="007E6EE0">
      <w:pPr>
        <w:numPr>
          <w:ilvl w:val="0"/>
          <w:numId w:val="64"/>
        </w:numPr>
      </w:pPr>
      <w:r w:rsidRPr="007E6EE0">
        <w:rPr>
          <w:b/>
          <w:bCs/>
        </w:rPr>
        <w:t>Hand Washing Instruction Boards:</w:t>
      </w:r>
      <w:r w:rsidRPr="007E6EE0">
        <w:t xml:space="preserve"> Stress the need to wash hands after contact with soil, fertilizers, or animals to protect personal health.</w:t>
      </w:r>
    </w:p>
    <w:p w:rsidR="007E6EE0" w:rsidRPr="007E6EE0" w:rsidRDefault="007E6EE0" w:rsidP="00496306">
      <w:pPr>
        <w:pStyle w:val="Heading2"/>
      </w:pPr>
      <w:r w:rsidRPr="007E6EE0">
        <w:t>General Safety Procedures in Agricultural Stations</w:t>
      </w:r>
    </w:p>
    <w:p w:rsidR="007E6EE0" w:rsidRPr="007E6EE0" w:rsidRDefault="007E6EE0" w:rsidP="007E6EE0">
      <w:r w:rsidRPr="007E6EE0">
        <w:t>The School of Agriculture places great importance on providing a safe environment for students during field training in agricultural stations, adhering to general safety procedures to protect students and workers from potential risks.</w:t>
      </w:r>
    </w:p>
    <w:p w:rsidR="007E6EE0" w:rsidRPr="007E6EE0" w:rsidRDefault="007E6EE0" w:rsidP="00496306">
      <w:pPr>
        <w:pStyle w:val="Heading3"/>
      </w:pPr>
      <w:r w:rsidRPr="007E6EE0">
        <w:t>I. Compliance with Laws and Instructions</w:t>
      </w:r>
    </w:p>
    <w:p w:rsidR="007E6EE0" w:rsidRPr="007E6EE0" w:rsidRDefault="007E6EE0" w:rsidP="007E6EE0">
      <w:pPr>
        <w:numPr>
          <w:ilvl w:val="0"/>
          <w:numId w:val="65"/>
        </w:numPr>
      </w:pPr>
      <w:r w:rsidRPr="007E6EE0">
        <w:t>All students and workers at agricultural stations must comply with environmental regulations from the Ministry of Environment and the rules issued by the University of Jordan’s Public Safety Office.</w:t>
      </w:r>
    </w:p>
    <w:p w:rsidR="007E6EE0" w:rsidRPr="007E6EE0" w:rsidRDefault="007E6EE0" w:rsidP="007E6EE0">
      <w:pPr>
        <w:numPr>
          <w:ilvl w:val="0"/>
          <w:numId w:val="65"/>
        </w:numPr>
      </w:pPr>
      <w:r w:rsidRPr="007E6EE0">
        <w:t>Follow specific instructions for each agricultural activity to ensure safety during field training.</w:t>
      </w:r>
    </w:p>
    <w:p w:rsidR="007E6EE0" w:rsidRPr="007E6EE0" w:rsidRDefault="007E6EE0" w:rsidP="007E6EE0">
      <w:pPr>
        <w:numPr>
          <w:ilvl w:val="0"/>
          <w:numId w:val="65"/>
        </w:numPr>
      </w:pPr>
      <w:r w:rsidRPr="007E6EE0">
        <w:t>Do not use any tools or equipment without proper guidance and supervision from qualified supervisors.</w:t>
      </w:r>
    </w:p>
    <w:p w:rsidR="007E6EE0" w:rsidRPr="007E6EE0" w:rsidRDefault="007E6EE0" w:rsidP="00496306">
      <w:pPr>
        <w:pStyle w:val="Heading3"/>
      </w:pPr>
      <w:r w:rsidRPr="007E6EE0">
        <w:t>II. Personal Protection Requirements</w:t>
      </w:r>
    </w:p>
    <w:p w:rsidR="007E6EE0" w:rsidRPr="007E6EE0" w:rsidRDefault="007E6EE0" w:rsidP="007E6EE0">
      <w:r w:rsidRPr="007E6EE0">
        <w:rPr>
          <w:b/>
          <w:bCs/>
        </w:rPr>
        <w:t>Protective Clothing</w:t>
      </w:r>
    </w:p>
    <w:p w:rsidR="007E6EE0" w:rsidRPr="007E6EE0" w:rsidRDefault="007E6EE0" w:rsidP="007E6EE0">
      <w:pPr>
        <w:numPr>
          <w:ilvl w:val="0"/>
          <w:numId w:val="66"/>
        </w:numPr>
      </w:pPr>
      <w:r w:rsidRPr="007E6EE0">
        <w:lastRenderedPageBreak/>
        <w:t>Appropriate fieldwork clothing such as closed shoes and gloves must be worn when handling plants or soil.</w:t>
      </w:r>
    </w:p>
    <w:p w:rsidR="007E6EE0" w:rsidRPr="007E6EE0" w:rsidRDefault="007E6EE0" w:rsidP="007E6EE0">
      <w:pPr>
        <w:numPr>
          <w:ilvl w:val="0"/>
          <w:numId w:val="66"/>
        </w:numPr>
      </w:pPr>
      <w:r w:rsidRPr="007E6EE0">
        <w:t>Hats are recommended for sun protection.</w:t>
      </w:r>
    </w:p>
    <w:p w:rsidR="007E6EE0" w:rsidRPr="007E6EE0" w:rsidRDefault="007E6EE0" w:rsidP="007E6EE0">
      <w:r w:rsidRPr="007E6EE0">
        <w:rPr>
          <w:b/>
          <w:bCs/>
        </w:rPr>
        <w:t>Protective Gloves</w:t>
      </w:r>
    </w:p>
    <w:p w:rsidR="007E6EE0" w:rsidRPr="007E6EE0" w:rsidRDefault="007E6EE0" w:rsidP="007E6EE0">
      <w:pPr>
        <w:numPr>
          <w:ilvl w:val="0"/>
          <w:numId w:val="67"/>
        </w:numPr>
      </w:pPr>
      <w:r w:rsidRPr="007E6EE0">
        <w:t>Essential when handling soil, fertilizers, pesticides, or plants with thorns or irritants.</w:t>
      </w:r>
    </w:p>
    <w:p w:rsidR="007E6EE0" w:rsidRPr="007E6EE0" w:rsidRDefault="007E6EE0" w:rsidP="007E6EE0">
      <w:r w:rsidRPr="007E6EE0">
        <w:rPr>
          <w:b/>
          <w:bCs/>
        </w:rPr>
        <w:t>Safety Goggles</w:t>
      </w:r>
    </w:p>
    <w:p w:rsidR="007E6EE0" w:rsidRPr="007E6EE0" w:rsidRDefault="007E6EE0" w:rsidP="007E6EE0">
      <w:pPr>
        <w:numPr>
          <w:ilvl w:val="0"/>
          <w:numId w:val="68"/>
        </w:numPr>
      </w:pPr>
      <w:r w:rsidRPr="007E6EE0">
        <w:t>Used when working with chemicals such as pesticides or liquid fertilizers to protect the eyes from direct exposure.</w:t>
      </w:r>
    </w:p>
    <w:p w:rsidR="007E6EE0" w:rsidRPr="007E6EE0" w:rsidRDefault="007E6EE0" w:rsidP="00496306">
      <w:pPr>
        <w:pStyle w:val="Heading3"/>
      </w:pPr>
      <w:r w:rsidRPr="007E6EE0">
        <w:t>III. General Safety Guidelines During Field Training</w:t>
      </w:r>
    </w:p>
    <w:p w:rsidR="007E6EE0" w:rsidRPr="007E6EE0" w:rsidRDefault="007E6EE0" w:rsidP="007E6EE0">
      <w:r w:rsidRPr="007E6EE0">
        <w:rPr>
          <w:b/>
          <w:bCs/>
        </w:rPr>
        <w:t>Handling Agricultural Tools</w:t>
      </w:r>
    </w:p>
    <w:p w:rsidR="007E6EE0" w:rsidRPr="007E6EE0" w:rsidRDefault="007E6EE0" w:rsidP="007E6EE0">
      <w:pPr>
        <w:numPr>
          <w:ilvl w:val="0"/>
          <w:numId w:val="69"/>
        </w:numPr>
      </w:pPr>
      <w:r w:rsidRPr="007E6EE0">
        <w:t>Use tools and equipment carefully according to supervisors’ instructions.</w:t>
      </w:r>
    </w:p>
    <w:p w:rsidR="007E6EE0" w:rsidRPr="007E6EE0" w:rsidRDefault="007E6EE0" w:rsidP="007E6EE0">
      <w:pPr>
        <w:numPr>
          <w:ilvl w:val="0"/>
          <w:numId w:val="69"/>
        </w:numPr>
      </w:pPr>
      <w:r w:rsidRPr="007E6EE0">
        <w:t>Check tools before use and do not leave them scattered on the ground after work.</w:t>
      </w:r>
    </w:p>
    <w:p w:rsidR="007E6EE0" w:rsidRPr="007E6EE0" w:rsidRDefault="007E6EE0" w:rsidP="007E6EE0">
      <w:r w:rsidRPr="007E6EE0">
        <w:rPr>
          <w:b/>
          <w:bCs/>
        </w:rPr>
        <w:t>Operating Agricultural Machinery</w:t>
      </w:r>
    </w:p>
    <w:p w:rsidR="007E6EE0" w:rsidRPr="007E6EE0" w:rsidRDefault="007E6EE0" w:rsidP="007E6EE0">
      <w:pPr>
        <w:numPr>
          <w:ilvl w:val="0"/>
          <w:numId w:val="70"/>
        </w:numPr>
      </w:pPr>
      <w:r w:rsidRPr="007E6EE0">
        <w:t>It is forbidden to operate or approach heavy machinery (e.g., tractors, harvesters) without permission or supervision.</w:t>
      </w:r>
    </w:p>
    <w:p w:rsidR="007E6EE0" w:rsidRPr="007E6EE0" w:rsidRDefault="007E6EE0" w:rsidP="007E6EE0">
      <w:r w:rsidRPr="007E6EE0">
        <w:rPr>
          <w:b/>
          <w:bCs/>
        </w:rPr>
        <w:t>Handling Pesticides and Fertilizers</w:t>
      </w:r>
    </w:p>
    <w:p w:rsidR="007E6EE0" w:rsidRPr="007E6EE0" w:rsidRDefault="007E6EE0" w:rsidP="007E6EE0">
      <w:pPr>
        <w:numPr>
          <w:ilvl w:val="0"/>
          <w:numId w:val="71"/>
        </w:numPr>
      </w:pPr>
      <w:r w:rsidRPr="007E6EE0">
        <w:t>Follow safety instructions when dealing with pesticides and wear appropriate PPE.</w:t>
      </w:r>
    </w:p>
    <w:p w:rsidR="007E6EE0" w:rsidRPr="007E6EE0" w:rsidRDefault="007E6EE0" w:rsidP="007E6EE0">
      <w:pPr>
        <w:numPr>
          <w:ilvl w:val="0"/>
          <w:numId w:val="71"/>
        </w:numPr>
      </w:pPr>
      <w:r w:rsidRPr="007E6EE0">
        <w:t>Do not inhale or directly touch chemicals; ensure the area is well-ventilated.</w:t>
      </w:r>
    </w:p>
    <w:p w:rsidR="007E6EE0" w:rsidRPr="007E6EE0" w:rsidRDefault="007E6EE0" w:rsidP="007E6EE0">
      <w:pPr>
        <w:numPr>
          <w:ilvl w:val="0"/>
          <w:numId w:val="71"/>
        </w:numPr>
      </w:pPr>
      <w:r w:rsidRPr="007E6EE0">
        <w:t>Respect re-entry intervals after pesticide application.</w:t>
      </w:r>
    </w:p>
    <w:p w:rsidR="007E6EE0" w:rsidRPr="007E6EE0" w:rsidRDefault="007E6EE0" w:rsidP="007E6EE0">
      <w:r w:rsidRPr="007E6EE0">
        <w:rPr>
          <w:b/>
          <w:bCs/>
        </w:rPr>
        <w:t>Awareness of the Locations and Uses of General Safety Equipment at the Agricultural Stations, and Following the Instructions and Guidelines for Their Proper and Safe Use</w:t>
      </w:r>
    </w:p>
    <w:p w:rsidR="007E6EE0" w:rsidRPr="007E6EE0" w:rsidRDefault="007E6EE0" w:rsidP="007E6EE0">
      <w:r w:rsidRPr="007E6EE0">
        <w:t>It is essential to be familiar with the locations and proper usage of safety equipment at agricultural stations, and to follow all posted instructions and supervisor guidance to ensure safe and effective use.</w:t>
      </w:r>
    </w:p>
    <w:p w:rsidR="007E6EE0" w:rsidRPr="007E6EE0" w:rsidRDefault="007E6EE0" w:rsidP="007E6EE0">
      <w:r w:rsidRPr="007E6EE0">
        <w:rPr>
          <w:b/>
          <w:bCs/>
        </w:rPr>
        <w:t>Emergency and Evacuation Procedures</w:t>
      </w:r>
    </w:p>
    <w:p w:rsidR="007E6EE0" w:rsidRPr="007E6EE0" w:rsidRDefault="007E6EE0" w:rsidP="007E6EE0">
      <w:pPr>
        <w:numPr>
          <w:ilvl w:val="0"/>
          <w:numId w:val="72"/>
        </w:numPr>
      </w:pPr>
      <w:r w:rsidRPr="007E6EE0">
        <w:t>Students must be familiar with the emergency exits and the evacuation plan at the agricultural station in case of any emergency.</w:t>
      </w:r>
    </w:p>
    <w:p w:rsidR="007E6EE0" w:rsidRPr="007E6EE0" w:rsidRDefault="007E6EE0" w:rsidP="007E6EE0">
      <w:pPr>
        <w:numPr>
          <w:ilvl w:val="0"/>
          <w:numId w:val="72"/>
        </w:numPr>
      </w:pPr>
      <w:r w:rsidRPr="007E6EE0">
        <w:t>In the event of an injury, the supervisor must be informed immediately and first aid instructions should be followed.</w:t>
      </w:r>
    </w:p>
    <w:p w:rsidR="007E6EE0" w:rsidRPr="007E6EE0" w:rsidRDefault="007E6EE0" w:rsidP="007E6EE0">
      <w:pPr>
        <w:numPr>
          <w:ilvl w:val="0"/>
          <w:numId w:val="72"/>
        </w:numPr>
      </w:pPr>
      <w:r w:rsidRPr="007E6EE0">
        <w:t>Refrain from working in the fields during storms or severe weather conditions.</w:t>
      </w:r>
    </w:p>
    <w:p w:rsidR="007E6EE0" w:rsidRPr="007E6EE0" w:rsidRDefault="007E6EE0" w:rsidP="00496306">
      <w:pPr>
        <w:pStyle w:val="Heading2"/>
      </w:pPr>
      <w:r w:rsidRPr="007E6EE0">
        <w:lastRenderedPageBreak/>
        <w:t>Awareness and Training</w:t>
      </w:r>
    </w:p>
    <w:p w:rsidR="007E6EE0" w:rsidRPr="007E6EE0" w:rsidRDefault="007E6EE0" w:rsidP="007E6EE0">
      <w:pPr>
        <w:numPr>
          <w:ilvl w:val="0"/>
          <w:numId w:val="73"/>
        </w:numPr>
      </w:pPr>
      <w:r w:rsidRPr="007E6EE0">
        <w:t>Students must participate in training sessions organized by the college on agricultural safety at the beginning of each academic semester before starting field training.</w:t>
      </w:r>
    </w:p>
    <w:p w:rsidR="007E6EE0" w:rsidRPr="007E6EE0" w:rsidRDefault="007E6EE0" w:rsidP="007E6EE0">
      <w:pPr>
        <w:numPr>
          <w:ilvl w:val="0"/>
          <w:numId w:val="73"/>
        </w:numPr>
      </w:pPr>
      <w:r w:rsidRPr="007E6EE0">
        <w:t>It is mandatory for students to complete the general safety form prior to beginning field training at the agricultural stations, and to report any allergies, chronic illnesses, or special health conditions to the relevant personnel.</w:t>
      </w:r>
    </w:p>
    <w:p w:rsidR="007E6EE0" w:rsidRPr="007E6EE0" w:rsidRDefault="007E6EE0" w:rsidP="007E6EE0">
      <w:pPr>
        <w:numPr>
          <w:ilvl w:val="0"/>
          <w:numId w:val="73"/>
        </w:numPr>
      </w:pPr>
      <w:r w:rsidRPr="007E6EE0">
        <w:t>Students must comply with the instructions of the College Safety Committee and the sub-committees in the academic departments.</w:t>
      </w:r>
    </w:p>
    <w:p w:rsidR="007E6EE0" w:rsidRPr="007E6EE0" w:rsidRDefault="007E6EE0" w:rsidP="007E6EE0">
      <w:pPr>
        <w:numPr>
          <w:ilvl w:val="0"/>
          <w:numId w:val="73"/>
        </w:numPr>
      </w:pPr>
      <w:r w:rsidRPr="007E6EE0">
        <w:t>Cooperation with supervisors and fellow students is essential to ensure the proper implementation of safety procedures and to maintain a safe agricultural environment.</w:t>
      </w:r>
    </w:p>
    <w:p w:rsidR="007E6EE0" w:rsidRDefault="007E6EE0" w:rsidP="00717EB3">
      <w:r w:rsidRPr="00717EB3">
        <w:t>Adhering to these guidelines and procedures ensures a safe training environment for students and staff at the agricultural stations, contributing to the maximum benefit from field training while minimizing potential risks.</w:t>
      </w:r>
    </w:p>
    <w:p w:rsidR="00743352" w:rsidRPr="003F2203" w:rsidRDefault="00743352" w:rsidP="00545E71">
      <w:pPr>
        <w:pStyle w:val="Heading3"/>
        <w:rPr>
          <w:rFonts w:eastAsia="Times New Roman"/>
        </w:rPr>
      </w:pPr>
      <w:r w:rsidRPr="003F2203">
        <w:rPr>
          <w:rFonts w:eastAsia="Times New Roman"/>
        </w:rPr>
        <w:t>Agricultural Training Safety and Health Information Form</w:t>
      </w:r>
    </w:p>
    <w:p w:rsidR="00743352" w:rsidRPr="003F2203" w:rsidRDefault="00743352" w:rsidP="00743352">
      <w:pPr>
        <w:spacing w:before="100" w:beforeAutospacing="1" w:after="100" w:afterAutospacing="1" w:line="240" w:lineRule="auto"/>
        <w:rPr>
          <w:rFonts w:eastAsia="Times New Roman" w:cs="Times New Roman"/>
          <w:szCs w:val="24"/>
        </w:rPr>
      </w:pPr>
      <w:r w:rsidRPr="003F2203">
        <w:rPr>
          <w:rFonts w:eastAsia="Times New Roman" w:cs="Times New Roman"/>
          <w:szCs w:val="24"/>
        </w:rPr>
        <w:t>This form is intended to ensure the health, safety, and preparedness of all participants engaged in agricultural training activities. Please complete all sections accurately.</w:t>
      </w:r>
    </w:p>
    <w:p w:rsidR="00743352" w:rsidRPr="003F2203" w:rsidRDefault="00743352" w:rsidP="00743352">
      <w:pPr>
        <w:spacing w:before="100" w:beforeAutospacing="1" w:after="100" w:afterAutospacing="1" w:line="240" w:lineRule="auto"/>
        <w:outlineLvl w:val="3"/>
        <w:rPr>
          <w:rFonts w:eastAsia="Times New Roman" w:cs="Times New Roman"/>
          <w:b/>
          <w:bCs/>
          <w:szCs w:val="24"/>
        </w:rPr>
      </w:pPr>
      <w:r w:rsidRPr="003F2203">
        <w:rPr>
          <w:rFonts w:eastAsia="Times New Roman" w:cs="Times New Roman"/>
          <w:b/>
          <w:bCs/>
          <w:szCs w:val="24"/>
        </w:rPr>
        <w:t>🧍 Personal Information</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Full Name</w:t>
      </w:r>
      <w:r w:rsidRPr="003F2203">
        <w:rPr>
          <w:rFonts w:eastAsia="Times New Roman" w:cs="Times New Roman"/>
          <w:szCs w:val="24"/>
        </w:rPr>
        <w:t>: ____________________________________________</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Gender</w:t>
      </w:r>
      <w:r w:rsidRPr="003F2203">
        <w:rPr>
          <w:rFonts w:eastAsia="Times New Roman" w:cs="Times New Roman"/>
          <w:szCs w:val="24"/>
        </w:rPr>
        <w:t>: ______________________________________________</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Contact Number</w:t>
      </w:r>
      <w:r w:rsidRPr="003F2203">
        <w:rPr>
          <w:rFonts w:eastAsia="Times New Roman" w:cs="Times New Roman"/>
          <w:szCs w:val="24"/>
        </w:rPr>
        <w:t>: _______________________________________</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Email Address</w:t>
      </w:r>
      <w:r w:rsidRPr="003F2203">
        <w:rPr>
          <w:rFonts w:eastAsia="Times New Roman" w:cs="Times New Roman"/>
          <w:szCs w:val="24"/>
        </w:rPr>
        <w:t>: _________________________________________</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Emergency Contact Name</w:t>
      </w:r>
      <w:r w:rsidRPr="003F2203">
        <w:rPr>
          <w:rFonts w:eastAsia="Times New Roman" w:cs="Times New Roman"/>
          <w:szCs w:val="24"/>
        </w:rPr>
        <w:t>: _______________________________</w:t>
      </w:r>
    </w:p>
    <w:p w:rsidR="00743352" w:rsidRPr="003F2203" w:rsidRDefault="00743352" w:rsidP="00743352">
      <w:pPr>
        <w:numPr>
          <w:ilvl w:val="0"/>
          <w:numId w:val="79"/>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Emergency Contact Number</w:t>
      </w:r>
      <w:r w:rsidRPr="003F2203">
        <w:rPr>
          <w:rFonts w:eastAsia="Times New Roman" w:cs="Times New Roman"/>
          <w:szCs w:val="24"/>
        </w:rPr>
        <w:t>: _____________________________</w:t>
      </w:r>
    </w:p>
    <w:p w:rsidR="00743352" w:rsidRPr="003F2203" w:rsidRDefault="00743352" w:rsidP="00743352">
      <w:pPr>
        <w:spacing w:before="100" w:beforeAutospacing="1" w:after="100" w:afterAutospacing="1" w:line="240" w:lineRule="auto"/>
        <w:outlineLvl w:val="3"/>
        <w:rPr>
          <w:rFonts w:eastAsia="Times New Roman" w:cs="Times New Roman"/>
          <w:b/>
          <w:bCs/>
          <w:szCs w:val="24"/>
        </w:rPr>
      </w:pPr>
      <w:r w:rsidRPr="003F2203">
        <w:rPr>
          <w:rFonts w:eastAsia="Times New Roman" w:cs="Times New Roman"/>
          <w:b/>
          <w:bCs/>
          <w:szCs w:val="24"/>
        </w:rPr>
        <w:t>🩺 Health &amp; Safety Information</w:t>
      </w:r>
    </w:p>
    <w:p w:rsidR="00743352" w:rsidRPr="003F2203" w:rsidRDefault="00743352" w:rsidP="00743352">
      <w:pPr>
        <w:numPr>
          <w:ilvl w:val="0"/>
          <w:numId w:val="80"/>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Do you have any allergies?</w:t>
      </w:r>
      <w:r w:rsidRPr="003F2203">
        <w:rPr>
          <w:rFonts w:eastAsia="Times New Roman" w:cs="Times New Roman"/>
          <w:szCs w:val="24"/>
        </w:rPr>
        <w:t xml:space="preserve"> (e.g., food, insect stings, medication, plants)</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specify: _______________________________________</w:t>
      </w:r>
    </w:p>
    <w:p w:rsidR="00743352" w:rsidRPr="003F2203" w:rsidRDefault="00743352" w:rsidP="00743352">
      <w:pPr>
        <w:numPr>
          <w:ilvl w:val="0"/>
          <w:numId w:val="80"/>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Do you have any pre-existing medical conditions?</w:t>
      </w:r>
      <w:r w:rsidRPr="003F2203">
        <w:rPr>
          <w:rFonts w:eastAsia="Times New Roman" w:cs="Times New Roman"/>
          <w:szCs w:val="24"/>
        </w:rPr>
        <w:t xml:space="preserve"> (e.g., asthma, diabetes, epilepsy)</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describe: ______________________________________</w:t>
      </w:r>
    </w:p>
    <w:p w:rsidR="00743352" w:rsidRPr="003F2203" w:rsidRDefault="00743352" w:rsidP="00743352">
      <w:pPr>
        <w:numPr>
          <w:ilvl w:val="0"/>
          <w:numId w:val="80"/>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Are you currently pregnant or planning to become pregnant during the training period?</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p>
    <w:p w:rsidR="00743352" w:rsidRPr="003F2203" w:rsidRDefault="00743352" w:rsidP="00743352">
      <w:pPr>
        <w:numPr>
          <w:ilvl w:val="0"/>
          <w:numId w:val="80"/>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Do you require any special accommodations or adjustments during training due to a health condition?</w:t>
      </w:r>
      <w:r w:rsidRPr="003F2203">
        <w:rPr>
          <w:rFonts w:eastAsia="Times New Roman" w:cs="Times New Roman"/>
          <w:szCs w:val="24"/>
        </w:rPr>
        <w:br/>
      </w:r>
      <w:r w:rsidRPr="003F2203">
        <w:rPr>
          <w:rFonts w:eastAsia="Times New Roman" w:cs="Times New Roman"/>
          <w:szCs w:val="24"/>
        </w:rPr>
        <w:lastRenderedPageBreak/>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explain: _______________________________________</w:t>
      </w:r>
    </w:p>
    <w:p w:rsidR="00743352" w:rsidRPr="003F2203" w:rsidRDefault="00743352" w:rsidP="00743352">
      <w:pPr>
        <w:numPr>
          <w:ilvl w:val="0"/>
          <w:numId w:val="80"/>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Have you ever been hospitalized for a serious medical condition?</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explain: _______________________________________</w:t>
      </w:r>
    </w:p>
    <w:p w:rsidR="00743352" w:rsidRPr="003F2203" w:rsidRDefault="00743352" w:rsidP="00743352">
      <w:pPr>
        <w:spacing w:before="100" w:beforeAutospacing="1" w:after="100" w:afterAutospacing="1" w:line="240" w:lineRule="auto"/>
        <w:outlineLvl w:val="3"/>
        <w:rPr>
          <w:rFonts w:eastAsia="Times New Roman" w:cs="Times New Roman"/>
          <w:b/>
          <w:bCs/>
          <w:szCs w:val="24"/>
        </w:rPr>
      </w:pPr>
      <w:r w:rsidRPr="003F2203">
        <w:rPr>
          <w:rFonts w:ascii="Segoe UI Symbol" w:eastAsia="Times New Roman" w:hAnsi="Segoe UI Symbol" w:cs="Segoe UI Symbol"/>
          <w:b/>
          <w:bCs/>
          <w:szCs w:val="24"/>
        </w:rPr>
        <w:t>⚠️</w:t>
      </w:r>
      <w:r w:rsidRPr="003F2203">
        <w:rPr>
          <w:rFonts w:eastAsia="Times New Roman" w:cs="Times New Roman"/>
          <w:b/>
          <w:bCs/>
          <w:szCs w:val="24"/>
        </w:rPr>
        <w:t xml:space="preserve"> Safety and Risk Awareness</w:t>
      </w:r>
    </w:p>
    <w:p w:rsidR="00743352" w:rsidRPr="003F2203" w:rsidRDefault="00743352" w:rsidP="00743352">
      <w:pPr>
        <w:numPr>
          <w:ilvl w:val="0"/>
          <w:numId w:val="81"/>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Have you received any prior training or experience in agricultural activities?</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specify: _______________________________________</w:t>
      </w:r>
    </w:p>
    <w:p w:rsidR="00743352" w:rsidRPr="003F2203" w:rsidRDefault="00743352" w:rsidP="00743352">
      <w:pPr>
        <w:numPr>
          <w:ilvl w:val="0"/>
          <w:numId w:val="81"/>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Do you feel confident in your ability to follow safety instructions in a farm or agricultural environment?</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p>
    <w:p w:rsidR="00743352" w:rsidRPr="003F2203" w:rsidRDefault="00743352" w:rsidP="00743352">
      <w:pPr>
        <w:numPr>
          <w:ilvl w:val="0"/>
          <w:numId w:val="81"/>
        </w:numPr>
        <w:spacing w:before="100" w:beforeAutospacing="1" w:after="100" w:afterAutospacing="1" w:line="240" w:lineRule="auto"/>
        <w:rPr>
          <w:rFonts w:eastAsia="Times New Roman" w:cs="Times New Roman"/>
          <w:szCs w:val="24"/>
        </w:rPr>
      </w:pPr>
      <w:r w:rsidRPr="003F2203">
        <w:rPr>
          <w:rFonts w:eastAsia="Times New Roman" w:cs="Times New Roman"/>
          <w:b/>
          <w:bCs/>
          <w:szCs w:val="24"/>
        </w:rPr>
        <w:t>Do you have any concerns about participating in the training due to physical or health-related reasons?</w:t>
      </w:r>
      <w:r w:rsidRPr="003F2203">
        <w:rPr>
          <w:rFonts w:eastAsia="Times New Roman" w:cs="Times New Roman"/>
          <w:szCs w:val="24"/>
        </w:rPr>
        <w:br/>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Yes</w:t>
      </w:r>
      <w:r w:rsidRPr="003F2203">
        <w:rPr>
          <w:rFonts w:eastAsia="Times New Roman" w:cs="Times New Roman"/>
          <w:szCs w:val="24"/>
        </w:rPr>
        <w:t> </w:t>
      </w:r>
      <w:r w:rsidRPr="003F2203">
        <w:rPr>
          <w:rFonts w:eastAsia="Times New Roman" w:cs="Times New Roman"/>
          <w:szCs w:val="24"/>
        </w:rPr>
        <w:t> </w:t>
      </w:r>
      <w:r w:rsidRPr="003F2203">
        <w:rPr>
          <w:rFonts w:ascii="Segoe UI Symbol" w:eastAsia="Times New Roman" w:hAnsi="Segoe UI Symbol" w:cs="Segoe UI Symbol"/>
          <w:szCs w:val="24"/>
        </w:rPr>
        <w:t>☐</w:t>
      </w:r>
      <w:r w:rsidRPr="003F2203">
        <w:rPr>
          <w:rFonts w:eastAsia="Times New Roman" w:cs="Times New Roman"/>
          <w:szCs w:val="24"/>
        </w:rPr>
        <w:t xml:space="preserve"> No</w:t>
      </w:r>
      <w:r w:rsidRPr="003F2203">
        <w:rPr>
          <w:rFonts w:eastAsia="Times New Roman" w:cs="Times New Roman"/>
          <w:szCs w:val="24"/>
        </w:rPr>
        <w:br/>
      </w:r>
      <w:r w:rsidRPr="003F2203">
        <w:rPr>
          <w:rFonts w:eastAsia="Times New Roman" w:cs="Times New Roman"/>
          <w:szCs w:val="24"/>
        </w:rPr>
        <w:t> </w:t>
      </w:r>
      <w:r w:rsidRPr="003F2203">
        <w:rPr>
          <w:rFonts w:eastAsia="Times New Roman" w:cs="Times New Roman"/>
          <w:szCs w:val="24"/>
        </w:rPr>
        <w:t>If yes, please explain: _______________________________________</w:t>
      </w:r>
    </w:p>
    <w:p w:rsidR="00743352" w:rsidRPr="003F2203" w:rsidRDefault="00743352" w:rsidP="00743352">
      <w:pPr>
        <w:spacing w:before="100" w:beforeAutospacing="1" w:after="100" w:afterAutospacing="1" w:line="240" w:lineRule="auto"/>
        <w:outlineLvl w:val="3"/>
        <w:rPr>
          <w:rFonts w:eastAsia="Times New Roman" w:cs="Times New Roman"/>
          <w:b/>
          <w:bCs/>
          <w:szCs w:val="24"/>
        </w:rPr>
      </w:pPr>
      <w:r w:rsidRPr="003F2203">
        <w:rPr>
          <w:rFonts w:ascii="Segoe UI Symbol" w:eastAsia="Times New Roman" w:hAnsi="Segoe UI Symbol" w:cs="Segoe UI Symbol"/>
          <w:b/>
          <w:bCs/>
          <w:szCs w:val="24"/>
        </w:rPr>
        <w:t>📝</w:t>
      </w:r>
      <w:r w:rsidRPr="003F2203">
        <w:rPr>
          <w:rFonts w:eastAsia="Times New Roman" w:cs="Times New Roman"/>
          <w:b/>
          <w:bCs/>
          <w:szCs w:val="24"/>
        </w:rPr>
        <w:t xml:space="preserve"> Declaration</w:t>
      </w:r>
    </w:p>
    <w:p w:rsidR="00743352" w:rsidRPr="003F2203" w:rsidRDefault="00743352" w:rsidP="00743352">
      <w:pPr>
        <w:spacing w:before="100" w:beforeAutospacing="1" w:after="100" w:afterAutospacing="1" w:line="240" w:lineRule="auto"/>
        <w:rPr>
          <w:rFonts w:eastAsia="Times New Roman" w:cs="Times New Roman"/>
          <w:szCs w:val="24"/>
        </w:rPr>
      </w:pPr>
      <w:r w:rsidRPr="003F2203">
        <w:rPr>
          <w:rFonts w:eastAsia="Times New Roman" w:cs="Times New Roman"/>
          <w:szCs w:val="24"/>
        </w:rPr>
        <w:t>By signing this form, I confirm that the information provided is accurate to the best of my knowledge. I also acknowledge my responsibility to follow all safety instructions and procedures during the training period.</w:t>
      </w:r>
    </w:p>
    <w:p w:rsidR="00743352" w:rsidRPr="003F2203" w:rsidRDefault="00743352" w:rsidP="00743352">
      <w:pPr>
        <w:numPr>
          <w:ilvl w:val="0"/>
          <w:numId w:val="82"/>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Signature</w:t>
      </w:r>
      <w:r w:rsidRPr="003F2203">
        <w:rPr>
          <w:rFonts w:eastAsia="Times New Roman" w:cs="Times New Roman"/>
          <w:szCs w:val="24"/>
        </w:rPr>
        <w:t>: ___________________________________</w:t>
      </w:r>
    </w:p>
    <w:p w:rsidR="00743352" w:rsidRPr="00743352" w:rsidRDefault="00743352" w:rsidP="00743352">
      <w:pPr>
        <w:numPr>
          <w:ilvl w:val="0"/>
          <w:numId w:val="82"/>
        </w:numPr>
        <w:spacing w:before="100" w:beforeAutospacing="1" w:after="100" w:afterAutospacing="1" w:line="240" w:lineRule="auto"/>
        <w:rPr>
          <w:rFonts w:eastAsia="Times New Roman" w:cs="Times New Roman"/>
          <w:szCs w:val="24"/>
        </w:rPr>
      </w:pPr>
      <w:r w:rsidRPr="003F2203">
        <w:rPr>
          <w:rFonts w:ascii="Segoe UI Symbol" w:eastAsia="Times New Roman" w:hAnsi="Segoe UI Symbol" w:cs="Segoe UI Symbol"/>
          <w:szCs w:val="24"/>
        </w:rPr>
        <w:t>📅</w:t>
      </w:r>
      <w:r w:rsidRPr="003F2203">
        <w:rPr>
          <w:rFonts w:eastAsia="Times New Roman" w:cs="Times New Roman"/>
          <w:szCs w:val="24"/>
        </w:rPr>
        <w:t xml:space="preserve"> </w:t>
      </w:r>
      <w:r w:rsidRPr="003F2203">
        <w:rPr>
          <w:rFonts w:eastAsia="Times New Roman" w:cs="Times New Roman"/>
          <w:b/>
          <w:bCs/>
          <w:szCs w:val="24"/>
        </w:rPr>
        <w:t>Date</w:t>
      </w:r>
      <w:r w:rsidRPr="003F2203">
        <w:rPr>
          <w:rFonts w:eastAsia="Times New Roman" w:cs="Times New Roman"/>
          <w:szCs w:val="24"/>
        </w:rPr>
        <w:t>: __________________</w:t>
      </w:r>
    </w:p>
    <w:p w:rsidR="0018479F" w:rsidRDefault="0018479F" w:rsidP="0018479F">
      <w:pPr>
        <w:pStyle w:val="Heading2"/>
      </w:pPr>
      <w:bookmarkStart w:id="35" w:name="_Toc194790164"/>
      <w:r w:rsidRPr="00CD4BC2">
        <w:t>Emergency Contacts</w:t>
      </w:r>
      <w:bookmarkEnd w:id="35"/>
      <w:r w:rsidRPr="00CD4BC2">
        <w:t xml:space="preserve"> </w:t>
      </w:r>
    </w:p>
    <w:p w:rsidR="00F4112C" w:rsidRPr="00F4112C" w:rsidRDefault="00F4112C" w:rsidP="00F4112C">
      <w:r w:rsidRPr="00F4112C">
        <w:t>In case of emergency please call civil defense (</w:t>
      </w:r>
      <w:r w:rsidRPr="00F4112C">
        <w:rPr>
          <w:b/>
          <w:bCs/>
        </w:rPr>
        <w:t>911</w:t>
      </w:r>
      <w:r w:rsidRPr="00F4112C">
        <w:t>), the</w:t>
      </w:r>
      <w:r w:rsidRPr="00F4112C">
        <w:rPr>
          <w:rtl/>
          <w:lang w:bidi="ar-JO"/>
        </w:rPr>
        <w:t xml:space="preserve"> </w:t>
      </w:r>
      <w:r w:rsidRPr="00F4112C">
        <w:t>safety and environment office (</w:t>
      </w:r>
      <w:r w:rsidRPr="00F4112C">
        <w:rPr>
          <w:b/>
          <w:bCs/>
        </w:rPr>
        <w:t>21315</w:t>
      </w:r>
      <w:r w:rsidRPr="00F4112C">
        <w:t>), and university security (</w:t>
      </w:r>
      <w:r w:rsidRPr="00F4112C">
        <w:rPr>
          <w:b/>
          <w:bCs/>
        </w:rPr>
        <w:t>54</w:t>
      </w:r>
      <w:r w:rsidRPr="00F4112C">
        <w:t>).</w:t>
      </w:r>
    </w:p>
    <w:p w:rsidR="00F4112C" w:rsidRDefault="00F4112C" w:rsidP="00F4112C">
      <w:pPr>
        <w:rPr>
          <w:b/>
          <w:bCs/>
          <w:lang w:bidi="ar-JO"/>
        </w:rPr>
      </w:pPr>
      <w:r w:rsidRPr="00F4112C">
        <w:rPr>
          <w:b/>
          <w:bCs/>
        </w:rPr>
        <w:t xml:space="preserve">UJ Phone: </w:t>
      </w:r>
      <w:r w:rsidRPr="00F4112C">
        <w:rPr>
          <w:b/>
          <w:bCs/>
          <w:rtl/>
          <w:lang w:bidi="ar-JO"/>
        </w:rPr>
        <w:t>5355000 6 962</w:t>
      </w:r>
    </w:p>
    <w:p w:rsidR="00BA3768" w:rsidRPr="00BA3768" w:rsidRDefault="00BA3768" w:rsidP="00BA3768">
      <w:pPr>
        <w:pStyle w:val="Heading2"/>
      </w:pPr>
      <w:r w:rsidRPr="00BA3768">
        <w:rPr>
          <w:bCs/>
        </w:rPr>
        <w:t xml:space="preserve">Accident and Injury </w:t>
      </w:r>
      <w:r w:rsidR="00F4112C">
        <w:t xml:space="preserve">Reporting </w:t>
      </w:r>
      <w:r>
        <w:t>Procedure</w:t>
      </w:r>
    </w:p>
    <w:p w:rsidR="00BA3768" w:rsidRPr="00BA3768" w:rsidRDefault="00BA3768" w:rsidP="00BA3768">
      <w:r w:rsidRPr="00BA3768">
        <w:t>To ensure the safety and well-being of all staff, students, and visitors, any accident or injury that occurs within laboratories or agricultural stations must be reported immediately.</w:t>
      </w:r>
    </w:p>
    <w:p w:rsidR="00BA3768" w:rsidRPr="00BA3768" w:rsidRDefault="00BA3768" w:rsidP="00BA3768">
      <w:pPr>
        <w:numPr>
          <w:ilvl w:val="0"/>
          <w:numId w:val="74"/>
        </w:numPr>
      </w:pPr>
      <w:r w:rsidRPr="00BA3768">
        <w:rPr>
          <w:b/>
          <w:bCs/>
        </w:rPr>
        <w:t>Immediate Action</w:t>
      </w:r>
      <w:r w:rsidRPr="00BA3768">
        <w:t xml:space="preserve">: In the event of an accident or injury, promptly inform the </w:t>
      </w:r>
      <w:r w:rsidRPr="00BA3768">
        <w:rPr>
          <w:b/>
          <w:bCs/>
        </w:rPr>
        <w:t>responsible laboratory or station personnel</w:t>
      </w:r>
      <w:r w:rsidRPr="00BA3768">
        <w:t xml:space="preserve">. Their contact information is displayed on the </w:t>
      </w:r>
      <w:r w:rsidRPr="00BA3768">
        <w:rPr>
          <w:b/>
          <w:bCs/>
        </w:rPr>
        <w:t>designated contact information sign posted at the entrance</w:t>
      </w:r>
      <w:r w:rsidRPr="00BA3768">
        <w:t xml:space="preserve"> of each laboratory or station.</w:t>
      </w:r>
    </w:p>
    <w:p w:rsidR="00BA3768" w:rsidRPr="00BA3768" w:rsidRDefault="00BA3768" w:rsidP="00BA3768">
      <w:pPr>
        <w:numPr>
          <w:ilvl w:val="0"/>
          <w:numId w:val="74"/>
        </w:numPr>
      </w:pPr>
      <w:r w:rsidRPr="00BA3768">
        <w:rPr>
          <w:b/>
          <w:bCs/>
        </w:rPr>
        <w:t>First Aid</w:t>
      </w:r>
      <w:r w:rsidRPr="00BA3768">
        <w:t>: If necessary, administer basic first aid or contact the designated first aid responder. In case of a medical emergency, contact emergency services immediately.</w:t>
      </w:r>
    </w:p>
    <w:p w:rsidR="00BA3768" w:rsidRPr="00BA3768" w:rsidRDefault="00BA3768" w:rsidP="00BA3768">
      <w:pPr>
        <w:numPr>
          <w:ilvl w:val="0"/>
          <w:numId w:val="74"/>
        </w:numPr>
      </w:pPr>
      <w:r w:rsidRPr="00BA3768">
        <w:rPr>
          <w:b/>
          <w:bCs/>
        </w:rPr>
        <w:lastRenderedPageBreak/>
        <w:t>Incident Reporting Form</w:t>
      </w:r>
      <w:r w:rsidRPr="00BA3768">
        <w:t xml:space="preserve">: Following the incident, please complete the </w:t>
      </w:r>
      <w:r w:rsidRPr="00BA3768">
        <w:rPr>
          <w:b/>
          <w:bCs/>
        </w:rPr>
        <w:t>Incident and Injury Report Form</w:t>
      </w:r>
      <w:r w:rsidRPr="00BA3768">
        <w:t>. This form is available in each lab or station or can be obtained from the school’s health and safety office.</w:t>
      </w:r>
    </w:p>
    <w:p w:rsidR="00BA3768" w:rsidRPr="00BA3768" w:rsidRDefault="00BA3768" w:rsidP="00BA3768">
      <w:pPr>
        <w:numPr>
          <w:ilvl w:val="0"/>
          <w:numId w:val="74"/>
        </w:numPr>
      </w:pPr>
      <w:r w:rsidRPr="00BA3768">
        <w:rPr>
          <w:b/>
          <w:bCs/>
        </w:rPr>
        <w:t>Submission</w:t>
      </w:r>
      <w:r w:rsidRPr="00BA3768">
        <w:t>: Submit the completed form to the lab or station personnel in charge as soon as possible, ideally within 24 hours of the incident.</w:t>
      </w:r>
    </w:p>
    <w:p w:rsidR="00BA3768" w:rsidRPr="00BA3768" w:rsidRDefault="00BA3768" w:rsidP="00545E71">
      <w:r w:rsidRPr="00BA3768">
        <w:t>Timely reporting ensures that appropriate actions are taken to address any safety hazards and prevent future incidents.</w:t>
      </w:r>
    </w:p>
    <w:p w:rsidR="00BA3768" w:rsidRPr="00BA3768" w:rsidRDefault="00BA3768" w:rsidP="00545E71">
      <w:pPr>
        <w:pStyle w:val="Heading3"/>
      </w:pPr>
      <w:r w:rsidRPr="00BA3768">
        <w:t>Incident and Injury Report Form</w:t>
      </w:r>
    </w:p>
    <w:p w:rsidR="00BA3768" w:rsidRPr="00BA3768" w:rsidRDefault="00BA3768" w:rsidP="00BA3768">
      <w:r w:rsidRPr="00BA3768">
        <w:t>You can use the following template as a downloadable or printable form:</w:t>
      </w:r>
    </w:p>
    <w:p w:rsidR="00BA3768" w:rsidRPr="00BA3768" w:rsidRDefault="00BA3768" w:rsidP="00BA3768">
      <w:r w:rsidRPr="00BA3768">
        <w:rPr>
          <w:b/>
          <w:bCs/>
        </w:rPr>
        <w:t>School of Agriculture – Incident and Injury Report Form</w:t>
      </w:r>
      <w:r w:rsidRPr="00BA3768">
        <w:br/>
      </w:r>
      <w:r w:rsidRPr="00BA3768">
        <w:rPr>
          <w:rFonts w:ascii="Segoe UI Symbol" w:hAnsi="Segoe UI Symbol" w:cs="Segoe UI Symbol"/>
        </w:rPr>
        <w:t>📅</w:t>
      </w:r>
      <w:r w:rsidRPr="00BA3768">
        <w:t xml:space="preserve"> </w:t>
      </w:r>
      <w:r w:rsidRPr="00BA3768">
        <w:rPr>
          <w:b/>
          <w:bCs/>
        </w:rPr>
        <w:t>Date of Incident</w:t>
      </w:r>
      <w:r w:rsidRPr="00BA3768">
        <w:t>: __________________</w:t>
      </w:r>
      <w:r w:rsidRPr="00BA3768">
        <w:br/>
      </w:r>
      <w:r w:rsidRPr="00BA3768">
        <w:rPr>
          <w:rFonts w:ascii="Segoe UI Symbol" w:hAnsi="Segoe UI Symbol" w:cs="Segoe UI Symbol"/>
        </w:rPr>
        <w:t>🕒</w:t>
      </w:r>
      <w:r w:rsidRPr="00BA3768">
        <w:t xml:space="preserve"> </w:t>
      </w:r>
      <w:r w:rsidRPr="00BA3768">
        <w:rPr>
          <w:b/>
          <w:bCs/>
        </w:rPr>
        <w:t>Time of Incident</w:t>
      </w:r>
      <w:r w:rsidRPr="00BA3768">
        <w:t>: __________________</w:t>
      </w:r>
    </w:p>
    <w:p w:rsidR="00BA3768" w:rsidRPr="00BA3768" w:rsidRDefault="00BA3768" w:rsidP="00D87B54">
      <w:r w:rsidRPr="00BA3768">
        <w:rPr>
          <w:b/>
          <w:bCs/>
        </w:rPr>
        <w:t>Location</w:t>
      </w:r>
      <w:r w:rsidRPr="00BA3768">
        <w:t xml:space="preserve"> (Lab/Station Name and Room Number):</w:t>
      </w:r>
    </w:p>
    <w:p w:rsidR="00BA3768" w:rsidRPr="00BA3768" w:rsidRDefault="00BA3768" w:rsidP="00BA3768">
      <w:r w:rsidRPr="00BA3768">
        <w:rPr>
          <w:b/>
          <w:bCs/>
        </w:rPr>
        <w:t>Person Involved</w:t>
      </w:r>
    </w:p>
    <w:p w:rsidR="00BA3768" w:rsidRPr="00BA3768" w:rsidRDefault="00BA3768" w:rsidP="00BA3768">
      <w:pPr>
        <w:numPr>
          <w:ilvl w:val="0"/>
          <w:numId w:val="75"/>
        </w:numPr>
      </w:pPr>
      <w:r w:rsidRPr="00BA3768">
        <w:rPr>
          <w:rFonts w:ascii="Segoe UI Symbol" w:hAnsi="Segoe UI Symbol" w:cs="Segoe UI Symbol"/>
        </w:rPr>
        <w:t>👤</w:t>
      </w:r>
      <w:r w:rsidRPr="00BA3768">
        <w:t xml:space="preserve"> Full Name: ___________________________________________</w:t>
      </w:r>
    </w:p>
    <w:p w:rsidR="00BA3768" w:rsidRPr="00BA3768" w:rsidRDefault="00BA3768" w:rsidP="00BA3768">
      <w:pPr>
        <w:numPr>
          <w:ilvl w:val="0"/>
          <w:numId w:val="75"/>
        </w:numPr>
      </w:pPr>
      <w:r w:rsidRPr="00BA3768">
        <w:rPr>
          <w:rFonts w:ascii="Segoe UI Symbol" w:hAnsi="Segoe UI Symbol" w:cs="Segoe UI Symbol"/>
        </w:rPr>
        <w:t>🆔</w:t>
      </w:r>
      <w:r w:rsidRPr="00BA3768">
        <w:t xml:space="preserve"> ID Number: ___________________________________________</w:t>
      </w:r>
    </w:p>
    <w:p w:rsidR="00BA3768" w:rsidRPr="00BA3768" w:rsidRDefault="00BA3768" w:rsidP="00BA3768">
      <w:pPr>
        <w:numPr>
          <w:ilvl w:val="0"/>
          <w:numId w:val="75"/>
        </w:numPr>
      </w:pPr>
      <w:r w:rsidRPr="00BA3768">
        <w:rPr>
          <w:rFonts w:cs="Times New Roman"/>
        </w:rPr>
        <w:t>🧑</w:t>
      </w:r>
      <w:r w:rsidRPr="00BA3768">
        <w:t>‍</w:t>
      </w:r>
      <w:r w:rsidRPr="00BA3768">
        <w:rPr>
          <w:rFonts w:ascii="Segoe UI Symbol" w:hAnsi="Segoe UI Symbol" w:cs="Segoe UI Symbol"/>
        </w:rPr>
        <w:t>🎓</w:t>
      </w:r>
      <w:r w:rsidRPr="00BA3768">
        <w:t xml:space="preserve"> Role (Student / Faculty / Staff / Visitor): ______________________</w:t>
      </w:r>
    </w:p>
    <w:p w:rsidR="00BA3768" w:rsidRPr="00BA3768" w:rsidRDefault="00BA3768" w:rsidP="00BA3768">
      <w:pPr>
        <w:numPr>
          <w:ilvl w:val="0"/>
          <w:numId w:val="75"/>
        </w:numPr>
      </w:pPr>
      <w:r w:rsidRPr="00BA3768">
        <w:rPr>
          <w:rFonts w:ascii="Segoe UI Symbol" w:hAnsi="Segoe UI Symbol" w:cs="Segoe UI Symbol"/>
        </w:rPr>
        <w:t>📞</w:t>
      </w:r>
      <w:r w:rsidRPr="00BA3768">
        <w:t xml:space="preserve"> Contact Number: _______________________________________</w:t>
      </w:r>
    </w:p>
    <w:p w:rsidR="00BA3768" w:rsidRPr="00BA3768" w:rsidRDefault="00BA3768" w:rsidP="00BA3768">
      <w:r w:rsidRPr="00BA3768">
        <w:rPr>
          <w:b/>
          <w:bCs/>
        </w:rPr>
        <w:t>Incident Details</w:t>
      </w:r>
    </w:p>
    <w:p w:rsidR="00BA3768" w:rsidRPr="00BA3768" w:rsidRDefault="00BA3768" w:rsidP="00BA3768">
      <w:pPr>
        <w:numPr>
          <w:ilvl w:val="0"/>
          <w:numId w:val="76"/>
        </w:numPr>
      </w:pPr>
      <w:r w:rsidRPr="00BA3768">
        <w:rPr>
          <w:rFonts w:ascii="Segoe UI Symbol" w:hAnsi="Segoe UI Symbol" w:cs="Segoe UI Symbol"/>
        </w:rPr>
        <w:t>🔍</w:t>
      </w:r>
      <w:r w:rsidRPr="00BA3768">
        <w:t xml:space="preserve"> Describe what happened (include activity at time of incident):</w:t>
      </w:r>
    </w:p>
    <w:p w:rsidR="00BA3768" w:rsidRPr="00BA3768" w:rsidRDefault="00DF333F" w:rsidP="00BA3768">
      <w:r>
        <w:pict>
          <v:rect id="_x0000_i1025" style="width:0;height:1.5pt" o:hralign="center" o:hrstd="t" o:hr="t" fillcolor="#a0a0a0" stroked="f"/>
        </w:pict>
      </w:r>
    </w:p>
    <w:p w:rsidR="00BA3768" w:rsidRPr="00BA3768" w:rsidRDefault="00DF333F" w:rsidP="00BA3768">
      <w:r>
        <w:pict>
          <v:rect id="_x0000_i1026" style="width:0;height:1.5pt" o:hralign="center" o:hrstd="t" o:hr="t" fillcolor="#a0a0a0" stroked="f"/>
        </w:pict>
      </w:r>
    </w:p>
    <w:p w:rsidR="00BA3768" w:rsidRPr="00BA3768" w:rsidRDefault="00DF333F" w:rsidP="00BA3768">
      <w:r>
        <w:pict>
          <v:rect id="_x0000_i1027" style="width:0;height:1.5pt" o:hralign="center" o:hrstd="t" o:hr="t" fillcolor="#a0a0a0" stroked="f"/>
        </w:pict>
      </w:r>
    </w:p>
    <w:p w:rsidR="00BA3768" w:rsidRPr="00BA3768" w:rsidRDefault="00BA3768" w:rsidP="00BA3768">
      <w:pPr>
        <w:numPr>
          <w:ilvl w:val="0"/>
          <w:numId w:val="76"/>
        </w:numPr>
      </w:pPr>
      <w:r w:rsidRPr="00BA3768">
        <w:rPr>
          <w:rFonts w:ascii="Segoe UI Symbol" w:hAnsi="Segoe UI Symbol" w:cs="Segoe UI Symbol"/>
        </w:rPr>
        <w:t>📍</w:t>
      </w:r>
      <w:r w:rsidRPr="00BA3768">
        <w:t xml:space="preserve"> Exact Location of Incident (if different from above):</w:t>
      </w:r>
    </w:p>
    <w:p w:rsidR="00BA3768" w:rsidRPr="00BA3768" w:rsidRDefault="00DF333F" w:rsidP="00BA3768">
      <w:r>
        <w:pict>
          <v:rect id="_x0000_i1028" style="width:0;height:1.5pt" o:hralign="center" o:hrstd="t" o:hr="t" fillcolor="#a0a0a0" stroked="f"/>
        </w:pict>
      </w:r>
    </w:p>
    <w:p w:rsidR="00BA3768" w:rsidRPr="00BA3768" w:rsidRDefault="00BA3768" w:rsidP="00BA3768">
      <w:pPr>
        <w:numPr>
          <w:ilvl w:val="0"/>
          <w:numId w:val="76"/>
        </w:numPr>
      </w:pPr>
      <w:r w:rsidRPr="00BA3768">
        <w:rPr>
          <w:rFonts w:ascii="Segoe UI Symbol" w:hAnsi="Segoe UI Symbol" w:cs="Segoe UI Symbol"/>
        </w:rPr>
        <w:t>🚑</w:t>
      </w:r>
      <w:r w:rsidRPr="00BA3768">
        <w:t xml:space="preserve"> Describe any injuries sustained:</w:t>
      </w:r>
    </w:p>
    <w:p w:rsidR="00BA3768" w:rsidRPr="00BA3768" w:rsidRDefault="00DF333F" w:rsidP="00BA3768">
      <w:r>
        <w:pict>
          <v:rect id="_x0000_i1029" style="width:0;height:1.5pt" o:hralign="center" o:hrstd="t" o:hr="t" fillcolor="#a0a0a0" stroked="f"/>
        </w:pict>
      </w:r>
    </w:p>
    <w:p w:rsidR="00BA3768" w:rsidRPr="00BA3768" w:rsidRDefault="00DF333F" w:rsidP="00BA3768">
      <w:r>
        <w:pict>
          <v:rect id="_x0000_i1030" style="width:0;height:1.5pt" o:hralign="center" o:hrstd="t" o:hr="t" fillcolor="#a0a0a0" stroked="f"/>
        </w:pict>
      </w:r>
    </w:p>
    <w:p w:rsidR="00BA3768" w:rsidRPr="00BA3768" w:rsidRDefault="00BA3768" w:rsidP="00BA3768">
      <w:pPr>
        <w:numPr>
          <w:ilvl w:val="0"/>
          <w:numId w:val="76"/>
        </w:numPr>
      </w:pPr>
      <w:r w:rsidRPr="00BA3768">
        <w:rPr>
          <w:rFonts w:cs="Times New Roman"/>
        </w:rPr>
        <w:t>🧾</w:t>
      </w:r>
      <w:r w:rsidRPr="00BA3768">
        <w:t xml:space="preserve"> Was medical attention required?</w:t>
      </w:r>
      <w:r w:rsidRPr="00BA3768">
        <w:br/>
      </w:r>
      <w:r w:rsidRPr="00BA3768">
        <w:rPr>
          <w:rFonts w:ascii="Segoe UI Symbol" w:hAnsi="Segoe UI Symbol" w:cs="Segoe UI Symbol"/>
        </w:rPr>
        <w:t>☐</w:t>
      </w:r>
      <w:r w:rsidRPr="00BA3768">
        <w:t xml:space="preserve"> Yes</w:t>
      </w:r>
      <w:r w:rsidRPr="00BA3768">
        <w:t> </w:t>
      </w:r>
      <w:r w:rsidRPr="00BA3768">
        <w:t> </w:t>
      </w:r>
      <w:r w:rsidRPr="00BA3768">
        <w:rPr>
          <w:rFonts w:ascii="Segoe UI Symbol" w:hAnsi="Segoe UI Symbol" w:cs="Segoe UI Symbol"/>
        </w:rPr>
        <w:t>☐</w:t>
      </w:r>
      <w:r w:rsidRPr="00BA3768">
        <w:t xml:space="preserve"> No</w:t>
      </w:r>
      <w:r w:rsidRPr="00BA3768">
        <w:t> </w:t>
      </w:r>
      <w:r w:rsidRPr="00BA3768">
        <w:t> </w:t>
      </w:r>
      <w:r w:rsidRPr="00BA3768">
        <w:t>If yes, where was it provided? ____________________</w:t>
      </w:r>
    </w:p>
    <w:p w:rsidR="00BA3768" w:rsidRPr="00BA3768" w:rsidRDefault="00BA3768" w:rsidP="00BA3768">
      <w:r w:rsidRPr="00BA3768">
        <w:rPr>
          <w:b/>
          <w:bCs/>
        </w:rPr>
        <w:lastRenderedPageBreak/>
        <w:t>Witnesses</w:t>
      </w:r>
      <w:r w:rsidRPr="00BA3768">
        <w:t xml:space="preserve"> (if any):</w:t>
      </w:r>
    </w:p>
    <w:p w:rsidR="00BA3768" w:rsidRPr="00BA3768" w:rsidRDefault="00BA3768" w:rsidP="00D87B54">
      <w:pPr>
        <w:numPr>
          <w:ilvl w:val="0"/>
          <w:numId w:val="77"/>
        </w:numPr>
      </w:pPr>
      <w:r w:rsidRPr="00BA3768">
        <w:t>Name(s) and Contact Information:</w:t>
      </w:r>
    </w:p>
    <w:p w:rsidR="00BA3768" w:rsidRPr="00BA3768" w:rsidRDefault="00BA3768" w:rsidP="00BA3768">
      <w:r w:rsidRPr="00BA3768">
        <w:rPr>
          <w:b/>
          <w:bCs/>
        </w:rPr>
        <w:t>Initial Response/Actions Taken</w:t>
      </w:r>
      <w:r w:rsidRPr="00BA3768">
        <w:br/>
        <w:t>(e.g., first aid, notified supervisor, evacuated, etc.):</w:t>
      </w:r>
    </w:p>
    <w:p w:rsidR="00BA3768" w:rsidRPr="00BA3768" w:rsidRDefault="00DF333F" w:rsidP="00BA3768">
      <w:r>
        <w:pict>
          <v:rect id="_x0000_i1031" style="width:0;height:1.5pt" o:hralign="center" o:hrstd="t" o:hr="t" fillcolor="#a0a0a0" stroked="f"/>
        </w:pict>
      </w:r>
    </w:p>
    <w:p w:rsidR="00BA3768" w:rsidRPr="00BA3768" w:rsidRDefault="00DF333F" w:rsidP="00BA3768">
      <w:r>
        <w:pict>
          <v:rect id="_x0000_i1032" style="width:0;height:1.5pt" o:hralign="center" o:hrstd="t" o:hr="t" fillcolor="#a0a0a0" stroked="f"/>
        </w:pict>
      </w:r>
    </w:p>
    <w:p w:rsidR="00BA3768" w:rsidRPr="00BA3768" w:rsidRDefault="00BA3768" w:rsidP="00BA3768">
      <w:r w:rsidRPr="00BA3768">
        <w:rPr>
          <w:b/>
          <w:bCs/>
        </w:rPr>
        <w:t>Person Completing the Report</w:t>
      </w:r>
    </w:p>
    <w:p w:rsidR="00BA3768" w:rsidRPr="00BA3768" w:rsidRDefault="00BA3768" w:rsidP="00BA3768">
      <w:pPr>
        <w:numPr>
          <w:ilvl w:val="0"/>
          <w:numId w:val="78"/>
        </w:numPr>
      </w:pPr>
      <w:r w:rsidRPr="00BA3768">
        <w:rPr>
          <w:rFonts w:ascii="Segoe UI Symbol" w:hAnsi="Segoe UI Symbol" w:cs="Segoe UI Symbol"/>
        </w:rPr>
        <w:t>👤</w:t>
      </w:r>
      <w:r w:rsidRPr="00BA3768">
        <w:t xml:space="preserve"> Name: _________________________________________________</w:t>
      </w:r>
    </w:p>
    <w:p w:rsidR="00BA3768" w:rsidRPr="00BA3768" w:rsidRDefault="00BA3768" w:rsidP="00BA3768">
      <w:pPr>
        <w:numPr>
          <w:ilvl w:val="0"/>
          <w:numId w:val="78"/>
        </w:numPr>
      </w:pPr>
      <w:r w:rsidRPr="00BA3768">
        <w:rPr>
          <w:rFonts w:ascii="Segoe UI Symbol" w:hAnsi="Segoe UI Symbol" w:cs="Segoe UI Symbol"/>
        </w:rPr>
        <w:t>🖊</w:t>
      </w:r>
      <w:r w:rsidRPr="00BA3768">
        <w:t xml:space="preserve"> Signature: __________________________</w:t>
      </w:r>
    </w:p>
    <w:p w:rsidR="00BA3768" w:rsidRPr="00BA3768" w:rsidRDefault="00BA3768" w:rsidP="00BA3768">
      <w:pPr>
        <w:numPr>
          <w:ilvl w:val="0"/>
          <w:numId w:val="78"/>
        </w:numPr>
      </w:pPr>
      <w:r w:rsidRPr="00BA3768">
        <w:rPr>
          <w:rFonts w:ascii="Segoe UI Symbol" w:hAnsi="Segoe UI Symbol" w:cs="Segoe UI Symbol"/>
        </w:rPr>
        <w:t>📅</w:t>
      </w:r>
      <w:r w:rsidRPr="00BA3768">
        <w:t xml:space="preserve"> Date: __________________</w:t>
      </w:r>
    </w:p>
    <w:p w:rsidR="00BA3768" w:rsidRPr="00BA3768" w:rsidRDefault="00BA3768" w:rsidP="00BA3768">
      <w:r w:rsidRPr="00BA3768">
        <w:rPr>
          <w:b/>
          <w:bCs/>
        </w:rPr>
        <w:t>Submitted to</w:t>
      </w:r>
      <w:r w:rsidRPr="00BA3768">
        <w:t>: _________________________________________</w:t>
      </w:r>
      <w:r w:rsidRPr="00BA3768">
        <w:br/>
        <w:t>(Position of lab/station personnel)</w:t>
      </w:r>
      <w:r w:rsidRPr="00BA3768">
        <w:br/>
      </w:r>
      <w:r w:rsidRPr="00BA3768">
        <w:rPr>
          <w:rFonts w:ascii="Segoe UI Symbol" w:hAnsi="Segoe UI Symbol" w:cs="Segoe UI Symbol"/>
        </w:rPr>
        <w:t>📅</w:t>
      </w:r>
      <w:r w:rsidRPr="00BA3768">
        <w:t xml:space="preserve"> </w:t>
      </w:r>
      <w:r w:rsidRPr="00BA3768">
        <w:rPr>
          <w:b/>
          <w:bCs/>
        </w:rPr>
        <w:t>Date of Submission</w:t>
      </w:r>
      <w:r w:rsidRPr="00BA3768">
        <w:t>: __________________</w:t>
      </w:r>
    </w:p>
    <w:p w:rsidR="00225ABB" w:rsidRPr="00225ABB" w:rsidRDefault="00225ABB" w:rsidP="00225ABB"/>
    <w:p w:rsidR="00225ABB" w:rsidRPr="00225ABB" w:rsidRDefault="00225ABB" w:rsidP="00F32865">
      <w:pPr>
        <w:pStyle w:val="Heading1"/>
      </w:pPr>
      <w:r w:rsidRPr="00225ABB">
        <w:t>Health Services at the University of Jordan</w:t>
      </w:r>
    </w:p>
    <w:p w:rsidR="00225ABB" w:rsidRPr="00225ABB" w:rsidRDefault="00225ABB" w:rsidP="00225ABB">
      <w:r w:rsidRPr="00225ABB">
        <w:t>Students at the School of Agriculture, like all students at the University of Jordan, benefit from a wide range of health services provided by the Student Clinic, officially known as the Health Care Department. These services are crucial in supporting students’ physical well-being throughout their academic journey, ensuring that their health needs are met conveniently within the university campus.</w:t>
      </w:r>
    </w:p>
    <w:p w:rsidR="00225ABB" w:rsidRPr="00225ABB" w:rsidRDefault="00225ABB" w:rsidP="00225ABB">
      <w:pPr>
        <w:pStyle w:val="Heading2"/>
      </w:pPr>
      <w:r w:rsidRPr="00225ABB">
        <w:t>Overview of the Student Clinic at the University of Jordan</w:t>
      </w:r>
    </w:p>
    <w:p w:rsidR="00225ABB" w:rsidRPr="00225ABB" w:rsidRDefault="00225ABB" w:rsidP="00225ABB">
      <w:r w:rsidRPr="00225ABB">
        <w:t>The Student Clinic (Health Care Department) was established at the founding of the University of Jordan. Initially located in a small building near the old university presidency offices, it moved to its current premises in 1975 under the name "Student Clinic." In 2003, it was renamed the "Health Care Department" and placed under the Deanship of Student Affairs.</w:t>
      </w:r>
    </w:p>
    <w:p w:rsidR="00225ABB" w:rsidRPr="00225ABB" w:rsidRDefault="00225ABB" w:rsidP="00225ABB">
      <w:r w:rsidRPr="00225ABB">
        <w:t>The department consists of several key units: general and specialized health clinics, dental clinics, an emergency and first aid unit, a medical laboratory, a pharmacy, a patient reception area, and a medical records section.</w:t>
      </w:r>
      <w:r w:rsidR="00F32865">
        <w:rPr>
          <w:rFonts w:hint="cs"/>
          <w:rtl/>
        </w:rPr>
        <w:t xml:space="preserve"> </w:t>
      </w:r>
      <w:r w:rsidR="00F32865">
        <w:t>[</w:t>
      </w:r>
      <w:hyperlink r:id="rId53" w:history="1">
        <w:r w:rsidR="00F32865" w:rsidRPr="00F32865">
          <w:rPr>
            <w:rStyle w:val="Hyperlink"/>
          </w:rPr>
          <w:t>Link</w:t>
        </w:r>
      </w:hyperlink>
      <w:r w:rsidR="00F32865">
        <w:t>].</w:t>
      </w:r>
    </w:p>
    <w:p w:rsidR="00225ABB" w:rsidRPr="00225ABB" w:rsidRDefault="00225ABB" w:rsidP="00225ABB">
      <w:pPr>
        <w:pStyle w:val="Heading2"/>
      </w:pPr>
      <w:r w:rsidRPr="00225ABB">
        <w:t>Services Provided</w:t>
      </w:r>
    </w:p>
    <w:p w:rsidR="00225ABB" w:rsidRPr="00225ABB" w:rsidRDefault="00225ABB" w:rsidP="00225ABB">
      <w:r w:rsidRPr="00225ABB">
        <w:t>The Health Care Department offers comprehensive medical and dental care to university students. Services include:</w:t>
      </w:r>
    </w:p>
    <w:p w:rsidR="00225ABB" w:rsidRPr="00225ABB" w:rsidRDefault="00225ABB" w:rsidP="00225ABB">
      <w:pPr>
        <w:numPr>
          <w:ilvl w:val="0"/>
          <w:numId w:val="83"/>
        </w:numPr>
      </w:pPr>
      <w:r w:rsidRPr="00225ABB">
        <w:t>General and dental check-ups in the respective clinics.</w:t>
      </w:r>
    </w:p>
    <w:p w:rsidR="00225ABB" w:rsidRPr="00225ABB" w:rsidRDefault="00225ABB" w:rsidP="00225ABB">
      <w:pPr>
        <w:numPr>
          <w:ilvl w:val="0"/>
          <w:numId w:val="83"/>
        </w:numPr>
      </w:pPr>
      <w:r w:rsidRPr="00225ABB">
        <w:t>Routine laboratory tests and medication dispensing.</w:t>
      </w:r>
    </w:p>
    <w:p w:rsidR="00225ABB" w:rsidRPr="00225ABB" w:rsidRDefault="00225ABB" w:rsidP="00225ABB">
      <w:pPr>
        <w:numPr>
          <w:ilvl w:val="0"/>
          <w:numId w:val="83"/>
        </w:numPr>
      </w:pPr>
      <w:r w:rsidRPr="00225ABB">
        <w:lastRenderedPageBreak/>
        <w:t>Emergency care for cases occurring on campus.</w:t>
      </w:r>
    </w:p>
    <w:p w:rsidR="00225ABB" w:rsidRPr="00225ABB" w:rsidRDefault="00225ABB" w:rsidP="00225ABB">
      <w:pPr>
        <w:numPr>
          <w:ilvl w:val="0"/>
          <w:numId w:val="83"/>
        </w:numPr>
      </w:pPr>
      <w:r w:rsidRPr="00225ABB">
        <w:t>Referral of complex or follow-up cases to the University of Jordan Hospital.</w:t>
      </w:r>
    </w:p>
    <w:p w:rsidR="00225ABB" w:rsidRPr="00225ABB" w:rsidRDefault="00225ABB" w:rsidP="00225ABB">
      <w:pPr>
        <w:numPr>
          <w:ilvl w:val="0"/>
          <w:numId w:val="83"/>
        </w:numPr>
      </w:pPr>
      <w:r w:rsidRPr="00225ABB">
        <w:t>Issuance of sick leaves and medical reports for students whose condition requires it.</w:t>
      </w:r>
    </w:p>
    <w:p w:rsidR="00225ABB" w:rsidRPr="00225ABB" w:rsidRDefault="00225ABB" w:rsidP="00225ABB">
      <w:pPr>
        <w:numPr>
          <w:ilvl w:val="0"/>
          <w:numId w:val="83"/>
        </w:numPr>
      </w:pPr>
      <w:r w:rsidRPr="00225ABB">
        <w:t>Validation of external medical reports, as the department serves as the university's official medical authority.</w:t>
      </w:r>
    </w:p>
    <w:p w:rsidR="00225ABB" w:rsidRPr="00225ABB" w:rsidRDefault="00225ABB" w:rsidP="00225ABB">
      <w:r w:rsidRPr="00225ABB">
        <w:t>Additionally, the department conducts:</w:t>
      </w:r>
    </w:p>
    <w:p w:rsidR="00225ABB" w:rsidRPr="00225ABB" w:rsidRDefault="00225ABB" w:rsidP="00225ABB">
      <w:pPr>
        <w:numPr>
          <w:ilvl w:val="0"/>
          <w:numId w:val="84"/>
        </w:numPr>
      </w:pPr>
      <w:r w:rsidRPr="00225ABB">
        <w:t>Health education programs focusing on disease prevention, especially infectious diseases.</w:t>
      </w:r>
    </w:p>
    <w:p w:rsidR="00225ABB" w:rsidRPr="00225ABB" w:rsidRDefault="00225ABB" w:rsidP="00225ABB">
      <w:pPr>
        <w:numPr>
          <w:ilvl w:val="0"/>
          <w:numId w:val="84"/>
        </w:numPr>
      </w:pPr>
      <w:r w:rsidRPr="00225ABB">
        <w:t>Vaccination campaigns, including the Hepatitis B vaccine for medical students.</w:t>
      </w:r>
    </w:p>
    <w:p w:rsidR="00225ABB" w:rsidRPr="00225ABB" w:rsidRDefault="00225ABB" w:rsidP="00225ABB">
      <w:pPr>
        <w:numPr>
          <w:ilvl w:val="0"/>
          <w:numId w:val="84"/>
        </w:numPr>
      </w:pPr>
      <w:r w:rsidRPr="00225ABB">
        <w:t>COVID-19 efforts, including epidemiological testing, vaccine administration, and logistical support during the pandemic.</w:t>
      </w:r>
    </w:p>
    <w:p w:rsidR="00225ABB" w:rsidRPr="00225ABB" w:rsidRDefault="00225ABB" w:rsidP="00225ABB">
      <w:pPr>
        <w:numPr>
          <w:ilvl w:val="0"/>
          <w:numId w:val="84"/>
        </w:numPr>
      </w:pPr>
      <w:r w:rsidRPr="00225ABB">
        <w:t>Awareness events on conditions like hypertension, diabetes, and cancer, as well as blood donation drives in cooperation with local health organizations.</w:t>
      </w:r>
    </w:p>
    <w:p w:rsidR="00225ABB" w:rsidRPr="00225ABB" w:rsidRDefault="00225ABB" w:rsidP="00225ABB">
      <w:r w:rsidRPr="00225ABB">
        <w:t>Specialized medical committees are also hosted at the department, such as:</w:t>
      </w:r>
    </w:p>
    <w:p w:rsidR="00225ABB" w:rsidRPr="00225ABB" w:rsidRDefault="00225ABB" w:rsidP="00225ABB">
      <w:pPr>
        <w:numPr>
          <w:ilvl w:val="0"/>
          <w:numId w:val="85"/>
        </w:numPr>
      </w:pPr>
      <w:r w:rsidRPr="00225ABB">
        <w:t>Committees assessing students with disabilities to determine the level of impairment.</w:t>
      </w:r>
    </w:p>
    <w:p w:rsidR="00225ABB" w:rsidRPr="00225ABB" w:rsidRDefault="00225ABB" w:rsidP="00225ABB">
      <w:pPr>
        <w:numPr>
          <w:ilvl w:val="0"/>
          <w:numId w:val="85"/>
        </w:numPr>
      </w:pPr>
      <w:r w:rsidRPr="00225ABB">
        <w:t>Fitness assessment committees for students of the Faculty of Physical Education.</w:t>
      </w:r>
    </w:p>
    <w:p w:rsidR="00225ABB" w:rsidRPr="00225ABB" w:rsidRDefault="00225ABB" w:rsidP="00225ABB">
      <w:pPr>
        <w:numPr>
          <w:ilvl w:val="0"/>
          <w:numId w:val="85"/>
        </w:numPr>
      </w:pPr>
      <w:r w:rsidRPr="00225ABB">
        <w:t>Primary medical committees that review off-campus medical reports.</w:t>
      </w:r>
    </w:p>
    <w:p w:rsidR="00225ABB" w:rsidRPr="00225ABB" w:rsidRDefault="00225ABB" w:rsidP="00225ABB">
      <w:r w:rsidRPr="00225ABB">
        <w:t>The Health Care Department also plays an active role in academic and university life, supporting student research and participating in health and sports activities. It provides logistical and technical support to vaccination centers and manages student access to the clinic through a dedicated digital platform.</w:t>
      </w:r>
      <w:r w:rsidR="00F32865">
        <w:t xml:space="preserve"> [</w:t>
      </w:r>
      <w:hyperlink r:id="rId54" w:history="1">
        <w:r w:rsidR="00F32865" w:rsidRPr="00F32865">
          <w:rPr>
            <w:rStyle w:val="Hyperlink"/>
          </w:rPr>
          <w:t>Link</w:t>
        </w:r>
      </w:hyperlink>
      <w:r w:rsidR="00F32865">
        <w:t>].</w:t>
      </w:r>
    </w:p>
    <w:p w:rsidR="00225ABB" w:rsidRPr="00225ABB" w:rsidRDefault="00225ABB" w:rsidP="00225ABB"/>
    <w:p w:rsidR="0018479F" w:rsidRPr="00CD4BC2" w:rsidRDefault="0018479F" w:rsidP="00225ABB">
      <w:pPr>
        <w:pStyle w:val="Heading1"/>
      </w:pPr>
      <w:bookmarkStart w:id="36" w:name="_Toc194790166"/>
      <w:r w:rsidRPr="00CD4BC2">
        <w:t>Psychological Support and Counseling</w:t>
      </w:r>
      <w:bookmarkEnd w:id="36"/>
      <w:r w:rsidRPr="00CD4BC2">
        <w:t xml:space="preserve"> </w:t>
      </w:r>
    </w:p>
    <w:p w:rsidR="0018479F" w:rsidRDefault="0018479F" w:rsidP="0018479F">
      <w:pPr>
        <w:rPr>
          <w:b/>
          <w:bCs/>
        </w:rPr>
      </w:pPr>
    </w:p>
    <w:p w:rsidR="0018479F" w:rsidRDefault="0018479F" w:rsidP="0018479F"/>
    <w:p w:rsidR="00F93BB4" w:rsidRDefault="00F93BB4" w:rsidP="0018479F"/>
    <w:p w:rsidR="00F93BB4" w:rsidRDefault="00F93BB4" w:rsidP="0018479F"/>
    <w:p w:rsidR="00F93BB4" w:rsidRDefault="00F93BB4" w:rsidP="0018479F"/>
    <w:p w:rsidR="00F93BB4" w:rsidRDefault="00F93BB4" w:rsidP="0018479F"/>
    <w:p w:rsidR="00F93BB4" w:rsidRDefault="00F93BB4" w:rsidP="0018479F"/>
    <w:p w:rsidR="00F93BB4" w:rsidRDefault="00F93BB4" w:rsidP="0018479F"/>
    <w:p w:rsidR="0018479F" w:rsidRPr="00B7591B" w:rsidRDefault="0018479F" w:rsidP="0018479F">
      <w:pPr>
        <w:pStyle w:val="Heading1"/>
        <w:rPr>
          <w:bCs/>
        </w:rPr>
      </w:pPr>
      <w:bookmarkStart w:id="37" w:name="_Toc194790171"/>
      <w:r w:rsidRPr="00B7591B">
        <w:rPr>
          <w:bCs/>
        </w:rPr>
        <w:lastRenderedPageBreak/>
        <w:t>Quality Assurance and Feedback</w:t>
      </w:r>
      <w:bookmarkEnd w:id="37"/>
    </w:p>
    <w:p w:rsidR="0018479F" w:rsidRDefault="0018479F" w:rsidP="0018479F">
      <w:pPr>
        <w:pStyle w:val="Heading2"/>
      </w:pPr>
      <w:bookmarkStart w:id="38" w:name="_Toc194790172"/>
      <w:r>
        <w:t>Quality Assurance in Teaching and Learning</w:t>
      </w:r>
      <w:bookmarkEnd w:id="38"/>
      <w:r>
        <w:t xml:space="preserve"> </w:t>
      </w:r>
    </w:p>
    <w:p w:rsidR="0018479F" w:rsidRDefault="0018479F" w:rsidP="0018479F">
      <w:pPr>
        <w:pStyle w:val="Heading2"/>
      </w:pPr>
      <w:bookmarkStart w:id="39" w:name="_Toc194790173"/>
      <w:r>
        <w:t>How Students Can Give Feedback</w:t>
      </w:r>
      <w:bookmarkEnd w:id="39"/>
    </w:p>
    <w:p w:rsidR="00A45043" w:rsidRDefault="00D42FA1" w:rsidP="00F93BB4">
      <w:pPr>
        <w:pStyle w:val="Heading2"/>
      </w:pPr>
      <w:bookmarkStart w:id="40" w:name="_Toc194790174"/>
      <w:r>
        <w:t>C</w:t>
      </w:r>
      <w:r w:rsidR="0018479F">
        <w:t>ontinuous Improvement Initiatives</w:t>
      </w:r>
      <w:bookmarkEnd w:id="40"/>
      <w:r w:rsidR="0018479F">
        <w:t xml:space="preserve"> </w:t>
      </w:r>
    </w:p>
    <w:p w:rsidR="00A45043" w:rsidRPr="007C073B" w:rsidRDefault="00A45043" w:rsidP="00A45043">
      <w:pPr>
        <w:pStyle w:val="Heading1"/>
        <w:rPr>
          <w:bCs/>
        </w:rPr>
      </w:pPr>
      <w:bookmarkStart w:id="41" w:name="_Toc194790179"/>
      <w:r w:rsidRPr="007C073B">
        <w:rPr>
          <w:bCs/>
        </w:rPr>
        <w:t>Departments and Programs</w:t>
      </w:r>
      <w:bookmarkEnd w:id="41"/>
    </w:p>
    <w:p w:rsidR="00A45043" w:rsidRDefault="00A45043" w:rsidP="00A45043">
      <w:pPr>
        <w:pStyle w:val="Heading2"/>
      </w:pPr>
      <w:bookmarkStart w:id="42" w:name="_Toc194790180"/>
      <w:r>
        <w:t>Department Name</w:t>
      </w:r>
      <w:bookmarkEnd w:id="42"/>
    </w:p>
    <w:p w:rsidR="00A45043" w:rsidRDefault="00A45043" w:rsidP="00A45043">
      <w:pPr>
        <w:pStyle w:val="Heading2"/>
      </w:pPr>
      <w:bookmarkStart w:id="43" w:name="_Toc194790181"/>
      <w:r>
        <w:t>Program Overview</w:t>
      </w:r>
      <w:bookmarkEnd w:id="43"/>
      <w:r>
        <w:t xml:space="preserve"> </w:t>
      </w:r>
    </w:p>
    <w:p w:rsidR="00DD674E" w:rsidRDefault="00DD674E" w:rsidP="00DD674E">
      <w:pPr>
        <w:pStyle w:val="Heading2"/>
      </w:pPr>
      <w:r>
        <w:t xml:space="preserve">List of BSc Programs by Department </w:t>
      </w:r>
    </w:p>
    <w:p w:rsidR="00DD674E" w:rsidRDefault="00DD674E" w:rsidP="00DD674E">
      <w:pPr>
        <w:pStyle w:val="Heading2"/>
      </w:pPr>
      <w:r>
        <w:t xml:space="preserve">General Program Objectives </w:t>
      </w:r>
    </w:p>
    <w:p w:rsidR="00DD674E" w:rsidRPr="00DD674E" w:rsidRDefault="00DD674E" w:rsidP="00DD674E">
      <w:pPr>
        <w:pStyle w:val="Heading2"/>
      </w:pPr>
      <w:r>
        <w:t xml:space="preserve">Graduate Attributes and Expected Learning Outcomes </w:t>
      </w:r>
    </w:p>
    <w:p w:rsidR="00A45043" w:rsidRDefault="00A45043" w:rsidP="00A45043">
      <w:pPr>
        <w:pStyle w:val="Heading2"/>
      </w:pPr>
      <w:bookmarkStart w:id="44" w:name="_Toc194790182"/>
      <w:r>
        <w:t>Curriculum Structure (Study Plan)</w:t>
      </w:r>
      <w:bookmarkEnd w:id="44"/>
    </w:p>
    <w:p w:rsidR="00345FAD" w:rsidRPr="00B7591B" w:rsidRDefault="00345FAD" w:rsidP="00345FAD">
      <w:pPr>
        <w:pStyle w:val="Heading2"/>
      </w:pPr>
      <w:bookmarkStart w:id="45" w:name="_Toc194790167"/>
      <w:r w:rsidRPr="00B7591B">
        <w:t xml:space="preserve">Practical </w:t>
      </w:r>
      <w:r>
        <w:t xml:space="preserve">Field </w:t>
      </w:r>
      <w:r w:rsidRPr="00B7591B">
        <w:t>Training</w:t>
      </w:r>
      <w:bookmarkEnd w:id="45"/>
    </w:p>
    <w:p w:rsidR="00345FAD" w:rsidRPr="00A45043" w:rsidRDefault="00345FAD" w:rsidP="00345FAD">
      <w:pPr>
        <w:pStyle w:val="Heading2"/>
      </w:pPr>
      <w:bookmarkStart w:id="46" w:name="_Toc194790169"/>
      <w:r w:rsidRPr="00CD4BC2">
        <w:t>Training Opportunities</w:t>
      </w:r>
      <w:bookmarkEnd w:id="46"/>
      <w:r w:rsidRPr="00CD4BC2">
        <w:t xml:space="preserve"> </w:t>
      </w:r>
    </w:p>
    <w:p w:rsidR="00345FAD" w:rsidRDefault="00345FAD" w:rsidP="00F93BB4">
      <w:pPr>
        <w:pStyle w:val="Heading2"/>
      </w:pPr>
      <w:bookmarkStart w:id="47" w:name="_Toc194790170"/>
      <w:r w:rsidRPr="00CD4BC2">
        <w:t xml:space="preserve">Student </w:t>
      </w:r>
      <w:r>
        <w:t xml:space="preserve">Graduation </w:t>
      </w:r>
      <w:r w:rsidRPr="00CD4BC2">
        <w:t>Projects</w:t>
      </w:r>
      <w:bookmarkEnd w:id="47"/>
      <w:r w:rsidRPr="00CD4BC2">
        <w:t xml:space="preserve"> </w:t>
      </w:r>
    </w:p>
    <w:p w:rsidR="00A45043" w:rsidRDefault="00345FAD" w:rsidP="00F93BB4">
      <w:pPr>
        <w:pStyle w:val="Heading1"/>
      </w:pPr>
      <w:r>
        <w:t xml:space="preserve">Student Research </w:t>
      </w:r>
    </w:p>
    <w:p w:rsidR="00A45043" w:rsidRDefault="00A45043" w:rsidP="00A45043">
      <w:pPr>
        <w:pStyle w:val="Heading1"/>
      </w:pPr>
      <w:bookmarkStart w:id="48" w:name="_Toc194790183"/>
      <w:r>
        <w:t>Facilities</w:t>
      </w:r>
      <w:bookmarkEnd w:id="48"/>
    </w:p>
    <w:p w:rsidR="00AC45C6" w:rsidRPr="00AC45C6" w:rsidRDefault="00AC45C6" w:rsidP="00AC45C6">
      <w:pPr>
        <w:pStyle w:val="Heading2"/>
      </w:pPr>
      <w:r>
        <w:t xml:space="preserve">Laboratories </w:t>
      </w:r>
    </w:p>
    <w:p w:rsidR="00AC45C6" w:rsidRPr="00AC45C6" w:rsidRDefault="00AC45C6" w:rsidP="00AC45C6">
      <w:pPr>
        <w:pStyle w:val="Heading2"/>
      </w:pPr>
      <w:r w:rsidRPr="00B7591B">
        <w:t>Agricultural Stations</w:t>
      </w:r>
    </w:p>
    <w:p w:rsidR="00AC45C6" w:rsidRDefault="00AC45C6" w:rsidP="00AC45C6">
      <w:pPr>
        <w:pStyle w:val="Heading2"/>
      </w:pPr>
      <w:r>
        <w:t>Reading Room</w:t>
      </w:r>
    </w:p>
    <w:p w:rsidR="00AC45C6" w:rsidRDefault="00AC45C6" w:rsidP="00AC45C6">
      <w:pPr>
        <w:pStyle w:val="Heading2"/>
      </w:pPr>
      <w:r>
        <w:t>Library</w:t>
      </w:r>
    </w:p>
    <w:p w:rsidR="00A45043" w:rsidRDefault="00AC45C6" w:rsidP="00F93BB4">
      <w:pPr>
        <w:pStyle w:val="Heading2"/>
      </w:pPr>
      <w:r>
        <w:t>Computer Laboratory</w:t>
      </w:r>
    </w:p>
    <w:p w:rsidR="0018479F" w:rsidRPr="00B7591B" w:rsidRDefault="0018479F" w:rsidP="0018479F">
      <w:pPr>
        <w:pStyle w:val="Heading1"/>
        <w:rPr>
          <w:bCs/>
        </w:rPr>
      </w:pPr>
      <w:bookmarkStart w:id="49" w:name="_Toc194790184"/>
      <w:r w:rsidRPr="00B7591B">
        <w:rPr>
          <w:bCs/>
        </w:rPr>
        <w:t>Frequently Asked Questions</w:t>
      </w:r>
      <w:bookmarkEnd w:id="49"/>
    </w:p>
    <w:p w:rsidR="0018479F" w:rsidRDefault="0018479F" w:rsidP="0018479F"/>
    <w:p w:rsidR="0018479F" w:rsidRPr="00B7591B" w:rsidRDefault="0018479F" w:rsidP="0018479F">
      <w:pPr>
        <w:pStyle w:val="Heading1"/>
        <w:rPr>
          <w:bCs/>
        </w:rPr>
      </w:pPr>
      <w:bookmarkStart w:id="50" w:name="_Toc194790185"/>
      <w:r w:rsidRPr="00B7591B">
        <w:rPr>
          <w:bCs/>
        </w:rPr>
        <w:t>Appendices</w:t>
      </w:r>
      <w:bookmarkEnd w:id="50"/>
      <w:r w:rsidRPr="00B7591B">
        <w:rPr>
          <w:bCs/>
        </w:rPr>
        <w:t xml:space="preserve"> </w:t>
      </w:r>
    </w:p>
    <w:p w:rsidR="0018479F" w:rsidRDefault="0018479F" w:rsidP="0018479F">
      <w:pPr>
        <w:pStyle w:val="Heading2"/>
      </w:pPr>
      <w:bookmarkStart w:id="51" w:name="_Toc194790186"/>
      <w:r>
        <w:t>Academic Calendar</w:t>
      </w:r>
      <w:bookmarkEnd w:id="51"/>
      <w:r>
        <w:t xml:space="preserve"> </w:t>
      </w:r>
    </w:p>
    <w:p w:rsidR="0018479F" w:rsidRDefault="0018479F" w:rsidP="0018479F">
      <w:pPr>
        <w:pStyle w:val="Heading2"/>
      </w:pPr>
      <w:bookmarkStart w:id="52" w:name="_Toc194790187"/>
      <w:r>
        <w:t>Forms</w:t>
      </w:r>
      <w:bookmarkEnd w:id="52"/>
      <w:r>
        <w:t xml:space="preserve"> </w:t>
      </w:r>
    </w:p>
    <w:p w:rsidR="0018479F" w:rsidRDefault="0018479F" w:rsidP="0018479F">
      <w:pPr>
        <w:pStyle w:val="Heading2"/>
      </w:pPr>
      <w:bookmarkStart w:id="53" w:name="_Toc194790188"/>
      <w:r>
        <w:t>Campus Map</w:t>
      </w:r>
      <w:bookmarkEnd w:id="53"/>
    </w:p>
    <w:p w:rsidR="0018479F" w:rsidRPr="00CD4BC2" w:rsidRDefault="0018479F" w:rsidP="00A45043">
      <w:pPr>
        <w:pStyle w:val="Heading2"/>
      </w:pPr>
      <w:bookmarkStart w:id="54" w:name="_Toc194790189"/>
      <w:r>
        <w:t>Useful Contact List</w:t>
      </w:r>
      <w:bookmarkEnd w:id="54"/>
    </w:p>
    <w:p w:rsidR="00677514" w:rsidRPr="0018479F" w:rsidRDefault="00677514" w:rsidP="00A45043">
      <w:pPr>
        <w:pStyle w:val="Heading2"/>
      </w:pPr>
      <w:bookmarkStart w:id="55" w:name="_Toc194790190"/>
      <w:r>
        <w:t>Organizational Structure</w:t>
      </w:r>
      <w:bookmarkEnd w:id="55"/>
      <w:r>
        <w:t xml:space="preserve"> </w:t>
      </w:r>
    </w:p>
    <w:p w:rsidR="00677514" w:rsidRDefault="00677514" w:rsidP="00677514">
      <w:pPr>
        <w:pStyle w:val="Heading2"/>
      </w:pPr>
      <w:bookmarkStart w:id="56" w:name="_Toc194790191"/>
      <w:r>
        <w:t>Contact Information (Dean’s Office, Departments, Academic Advisors)</w:t>
      </w:r>
      <w:bookmarkEnd w:id="56"/>
    </w:p>
    <w:p w:rsidR="00545999" w:rsidRPr="00545999" w:rsidRDefault="006778D3" w:rsidP="00545999">
      <w:pPr>
        <w:rPr>
          <w:rFonts w:asciiTheme="majorBidi" w:eastAsiaTheme="majorEastAsia" w:hAnsiTheme="majorBidi" w:cstheme="majorBidi"/>
          <w:b/>
          <w:color w:val="1F4E79" w:themeColor="accent1" w:themeShade="80"/>
          <w:sz w:val="26"/>
          <w:szCs w:val="26"/>
        </w:rPr>
      </w:pPr>
      <w:r>
        <w:rPr>
          <w:rFonts w:asciiTheme="majorBidi" w:eastAsiaTheme="majorEastAsia" w:hAnsiTheme="majorBidi" w:cstheme="majorBidi"/>
          <w:b/>
          <w:color w:val="1F4E79" w:themeColor="accent1" w:themeShade="80"/>
          <w:sz w:val="26"/>
          <w:szCs w:val="26"/>
        </w:rPr>
        <w:t>UJ Map</w:t>
      </w:r>
    </w:p>
    <w:sectPr w:rsidR="00545999" w:rsidRPr="00545999">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33F" w:rsidRDefault="00DF333F" w:rsidP="007003AA">
      <w:pPr>
        <w:spacing w:after="0" w:line="240" w:lineRule="auto"/>
      </w:pPr>
      <w:r>
        <w:separator/>
      </w:r>
    </w:p>
  </w:endnote>
  <w:endnote w:type="continuationSeparator" w:id="0">
    <w:p w:rsidR="00DF333F" w:rsidRDefault="00DF333F" w:rsidP="0070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ldhabi">
    <w:panose1 w:val="01000000000000000000"/>
    <w:charset w:val="00"/>
    <w:family w:val="auto"/>
    <w:pitch w:val="variable"/>
    <w:sig w:usb0="80002007"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138279"/>
      <w:docPartObj>
        <w:docPartGallery w:val="Page Numbers (Bottom of Page)"/>
        <w:docPartUnique/>
      </w:docPartObj>
    </w:sdtPr>
    <w:sdtEndPr/>
    <w:sdtContent>
      <w:sdt>
        <w:sdtPr>
          <w:id w:val="-1705238520"/>
          <w:docPartObj>
            <w:docPartGallery w:val="Page Numbers (Top of Page)"/>
            <w:docPartUnique/>
          </w:docPartObj>
        </w:sdtPr>
        <w:sdtEndPr/>
        <w:sdtContent>
          <w:p w:rsidR="00615BA9" w:rsidRDefault="00615BA9">
            <w:pPr>
              <w:pStyle w:val="Footer"/>
            </w:pPr>
            <w:r>
              <w:t xml:space="preserve">Page </w:t>
            </w:r>
            <w:r>
              <w:rPr>
                <w:b/>
                <w:bCs/>
                <w:szCs w:val="24"/>
              </w:rPr>
              <w:fldChar w:fldCharType="begin"/>
            </w:r>
            <w:r>
              <w:rPr>
                <w:b/>
                <w:bCs/>
              </w:rPr>
              <w:instrText xml:space="preserve"> PAGE </w:instrText>
            </w:r>
            <w:r>
              <w:rPr>
                <w:b/>
                <w:bCs/>
                <w:szCs w:val="24"/>
              </w:rPr>
              <w:fldChar w:fldCharType="separate"/>
            </w:r>
            <w:r w:rsidR="006C4C2B">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C4C2B">
              <w:rPr>
                <w:b/>
                <w:bCs/>
                <w:noProof/>
              </w:rPr>
              <w:t>65</w:t>
            </w:r>
            <w:r>
              <w:rPr>
                <w:b/>
                <w:bCs/>
                <w:szCs w:val="24"/>
              </w:rPr>
              <w:fldChar w:fldCharType="end"/>
            </w:r>
          </w:p>
        </w:sdtContent>
      </w:sdt>
    </w:sdtContent>
  </w:sdt>
  <w:p w:rsidR="00615BA9" w:rsidRDefault="00615B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33F" w:rsidRDefault="00DF333F" w:rsidP="007003AA">
      <w:pPr>
        <w:spacing w:after="0" w:line="240" w:lineRule="auto"/>
      </w:pPr>
      <w:r>
        <w:separator/>
      </w:r>
    </w:p>
  </w:footnote>
  <w:footnote w:type="continuationSeparator" w:id="0">
    <w:p w:rsidR="00DF333F" w:rsidRDefault="00DF333F" w:rsidP="00700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3BC5"/>
    <w:multiLevelType w:val="multilevel"/>
    <w:tmpl w:val="4606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1047F"/>
    <w:multiLevelType w:val="multilevel"/>
    <w:tmpl w:val="6F5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24E01"/>
    <w:multiLevelType w:val="multilevel"/>
    <w:tmpl w:val="9C1EA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A92406"/>
    <w:multiLevelType w:val="multilevel"/>
    <w:tmpl w:val="7AB8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B2CA4"/>
    <w:multiLevelType w:val="multilevel"/>
    <w:tmpl w:val="B6CC54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CF21E2"/>
    <w:multiLevelType w:val="multilevel"/>
    <w:tmpl w:val="1F5A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14CFF"/>
    <w:multiLevelType w:val="multilevel"/>
    <w:tmpl w:val="2396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F51DB"/>
    <w:multiLevelType w:val="multilevel"/>
    <w:tmpl w:val="1388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931A4"/>
    <w:multiLevelType w:val="multilevel"/>
    <w:tmpl w:val="2826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1644B"/>
    <w:multiLevelType w:val="multilevel"/>
    <w:tmpl w:val="A1A0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0249E"/>
    <w:multiLevelType w:val="multilevel"/>
    <w:tmpl w:val="DD96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08068C"/>
    <w:multiLevelType w:val="multilevel"/>
    <w:tmpl w:val="ACF2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917CB"/>
    <w:multiLevelType w:val="multilevel"/>
    <w:tmpl w:val="E350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97002"/>
    <w:multiLevelType w:val="multilevel"/>
    <w:tmpl w:val="A63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94617"/>
    <w:multiLevelType w:val="multilevel"/>
    <w:tmpl w:val="3AE6F6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7C5412"/>
    <w:multiLevelType w:val="multilevel"/>
    <w:tmpl w:val="E1AE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11C25"/>
    <w:multiLevelType w:val="multilevel"/>
    <w:tmpl w:val="CADA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02780"/>
    <w:multiLevelType w:val="multilevel"/>
    <w:tmpl w:val="152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00514A"/>
    <w:multiLevelType w:val="multilevel"/>
    <w:tmpl w:val="A1B63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2C6A50"/>
    <w:multiLevelType w:val="multilevel"/>
    <w:tmpl w:val="AA7C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A107AF"/>
    <w:multiLevelType w:val="multilevel"/>
    <w:tmpl w:val="C950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B33A20"/>
    <w:multiLevelType w:val="multilevel"/>
    <w:tmpl w:val="1920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3520B8"/>
    <w:multiLevelType w:val="multilevel"/>
    <w:tmpl w:val="E2E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380E9A"/>
    <w:multiLevelType w:val="multilevel"/>
    <w:tmpl w:val="CEDED9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212F73"/>
    <w:multiLevelType w:val="multilevel"/>
    <w:tmpl w:val="3C7E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991F72"/>
    <w:multiLevelType w:val="multilevel"/>
    <w:tmpl w:val="17C6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6B2C53"/>
    <w:multiLevelType w:val="multilevel"/>
    <w:tmpl w:val="5B5A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765CD6"/>
    <w:multiLevelType w:val="multilevel"/>
    <w:tmpl w:val="92F6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0B13C5"/>
    <w:multiLevelType w:val="multilevel"/>
    <w:tmpl w:val="564C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6067DE"/>
    <w:multiLevelType w:val="multilevel"/>
    <w:tmpl w:val="F05CC0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0877C0"/>
    <w:multiLevelType w:val="multilevel"/>
    <w:tmpl w:val="9F5C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324690"/>
    <w:multiLevelType w:val="multilevel"/>
    <w:tmpl w:val="6F3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E16969"/>
    <w:multiLevelType w:val="multilevel"/>
    <w:tmpl w:val="8126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681A46"/>
    <w:multiLevelType w:val="multilevel"/>
    <w:tmpl w:val="7128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714E72"/>
    <w:multiLevelType w:val="multilevel"/>
    <w:tmpl w:val="7884D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585575"/>
    <w:multiLevelType w:val="multilevel"/>
    <w:tmpl w:val="4C7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ED7B1F"/>
    <w:multiLevelType w:val="multilevel"/>
    <w:tmpl w:val="2D30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4D5E41"/>
    <w:multiLevelType w:val="multilevel"/>
    <w:tmpl w:val="75FA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61235B"/>
    <w:multiLevelType w:val="multilevel"/>
    <w:tmpl w:val="3098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971C77"/>
    <w:multiLevelType w:val="multilevel"/>
    <w:tmpl w:val="6320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5F0DB8"/>
    <w:multiLevelType w:val="multilevel"/>
    <w:tmpl w:val="D6506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33534A"/>
    <w:multiLevelType w:val="multilevel"/>
    <w:tmpl w:val="26BA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904BD8"/>
    <w:multiLevelType w:val="multilevel"/>
    <w:tmpl w:val="E652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D22169"/>
    <w:multiLevelType w:val="multilevel"/>
    <w:tmpl w:val="D096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A70922"/>
    <w:multiLevelType w:val="multilevel"/>
    <w:tmpl w:val="F6861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2462948"/>
    <w:multiLevelType w:val="multilevel"/>
    <w:tmpl w:val="E63AC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B02A2D"/>
    <w:multiLevelType w:val="multilevel"/>
    <w:tmpl w:val="5B62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DD57E2"/>
    <w:multiLevelType w:val="multilevel"/>
    <w:tmpl w:val="782C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FB2FD8"/>
    <w:multiLevelType w:val="multilevel"/>
    <w:tmpl w:val="517E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F340ED"/>
    <w:multiLevelType w:val="multilevel"/>
    <w:tmpl w:val="2148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114800"/>
    <w:multiLevelType w:val="multilevel"/>
    <w:tmpl w:val="F7482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6555F71"/>
    <w:multiLevelType w:val="multilevel"/>
    <w:tmpl w:val="60FA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5D1621"/>
    <w:multiLevelType w:val="multilevel"/>
    <w:tmpl w:val="441A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EF041D"/>
    <w:multiLevelType w:val="multilevel"/>
    <w:tmpl w:val="1DD6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AD2D6F"/>
    <w:multiLevelType w:val="multilevel"/>
    <w:tmpl w:val="8EC4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6718A6"/>
    <w:multiLevelType w:val="multilevel"/>
    <w:tmpl w:val="8F78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955F0E"/>
    <w:multiLevelType w:val="multilevel"/>
    <w:tmpl w:val="CD12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1F0B3C"/>
    <w:multiLevelType w:val="multilevel"/>
    <w:tmpl w:val="4B94D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5929B2"/>
    <w:multiLevelType w:val="multilevel"/>
    <w:tmpl w:val="AA66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9E418E"/>
    <w:multiLevelType w:val="multilevel"/>
    <w:tmpl w:val="35F8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7B5036"/>
    <w:multiLevelType w:val="multilevel"/>
    <w:tmpl w:val="BE28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8E0D26"/>
    <w:multiLevelType w:val="multilevel"/>
    <w:tmpl w:val="443C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BE0F2B"/>
    <w:multiLevelType w:val="multilevel"/>
    <w:tmpl w:val="2896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3265CC"/>
    <w:multiLevelType w:val="multilevel"/>
    <w:tmpl w:val="2EDE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5F2D8F"/>
    <w:multiLevelType w:val="multilevel"/>
    <w:tmpl w:val="0C9E85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41C469C"/>
    <w:multiLevelType w:val="multilevel"/>
    <w:tmpl w:val="1600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2170F1"/>
    <w:multiLevelType w:val="multilevel"/>
    <w:tmpl w:val="546C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F64A78"/>
    <w:multiLevelType w:val="multilevel"/>
    <w:tmpl w:val="1F46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FB763E"/>
    <w:multiLevelType w:val="multilevel"/>
    <w:tmpl w:val="CE78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004A49"/>
    <w:multiLevelType w:val="multilevel"/>
    <w:tmpl w:val="405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F416CC"/>
    <w:multiLevelType w:val="multilevel"/>
    <w:tmpl w:val="8FA2A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12643E"/>
    <w:multiLevelType w:val="multilevel"/>
    <w:tmpl w:val="D526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F8349C1"/>
    <w:multiLevelType w:val="multilevel"/>
    <w:tmpl w:val="8FA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BA06E8"/>
    <w:multiLevelType w:val="multilevel"/>
    <w:tmpl w:val="2DC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B8752B"/>
    <w:multiLevelType w:val="multilevel"/>
    <w:tmpl w:val="8CF4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282B96"/>
    <w:multiLevelType w:val="multilevel"/>
    <w:tmpl w:val="C48C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BB1671"/>
    <w:multiLevelType w:val="multilevel"/>
    <w:tmpl w:val="4FA60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8D54F4E"/>
    <w:multiLevelType w:val="multilevel"/>
    <w:tmpl w:val="472C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9BC03D8"/>
    <w:multiLevelType w:val="multilevel"/>
    <w:tmpl w:val="5D8A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A13D23"/>
    <w:multiLevelType w:val="multilevel"/>
    <w:tmpl w:val="678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1A5F73"/>
    <w:multiLevelType w:val="multilevel"/>
    <w:tmpl w:val="28E0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732DE2"/>
    <w:multiLevelType w:val="multilevel"/>
    <w:tmpl w:val="E000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7748A7"/>
    <w:multiLevelType w:val="multilevel"/>
    <w:tmpl w:val="D548B6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BF42321"/>
    <w:multiLevelType w:val="multilevel"/>
    <w:tmpl w:val="D8AA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6D1249"/>
    <w:multiLevelType w:val="multilevel"/>
    <w:tmpl w:val="621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4"/>
  </w:num>
  <w:num w:numId="3">
    <w:abstractNumId w:val="2"/>
  </w:num>
  <w:num w:numId="4">
    <w:abstractNumId w:val="40"/>
  </w:num>
  <w:num w:numId="5">
    <w:abstractNumId w:val="49"/>
  </w:num>
  <w:num w:numId="6">
    <w:abstractNumId w:val="18"/>
  </w:num>
  <w:num w:numId="7">
    <w:abstractNumId w:val="76"/>
  </w:num>
  <w:num w:numId="8">
    <w:abstractNumId w:val="26"/>
  </w:num>
  <w:num w:numId="9">
    <w:abstractNumId w:val="79"/>
  </w:num>
  <w:num w:numId="10">
    <w:abstractNumId w:val="19"/>
  </w:num>
  <w:num w:numId="11">
    <w:abstractNumId w:val="46"/>
  </w:num>
  <w:num w:numId="12">
    <w:abstractNumId w:val="52"/>
  </w:num>
  <w:num w:numId="13">
    <w:abstractNumId w:val="57"/>
  </w:num>
  <w:num w:numId="14">
    <w:abstractNumId w:val="63"/>
  </w:num>
  <w:num w:numId="15">
    <w:abstractNumId w:val="30"/>
  </w:num>
  <w:num w:numId="16">
    <w:abstractNumId w:val="84"/>
  </w:num>
  <w:num w:numId="17">
    <w:abstractNumId w:val="17"/>
  </w:num>
  <w:num w:numId="18">
    <w:abstractNumId w:val="62"/>
  </w:num>
  <w:num w:numId="19">
    <w:abstractNumId w:val="70"/>
  </w:num>
  <w:num w:numId="20">
    <w:abstractNumId w:val="7"/>
  </w:num>
  <w:num w:numId="21">
    <w:abstractNumId w:val="5"/>
  </w:num>
  <w:num w:numId="22">
    <w:abstractNumId w:val="4"/>
  </w:num>
  <w:num w:numId="23">
    <w:abstractNumId w:val="77"/>
  </w:num>
  <w:num w:numId="24">
    <w:abstractNumId w:val="0"/>
  </w:num>
  <w:num w:numId="25">
    <w:abstractNumId w:val="82"/>
  </w:num>
  <w:num w:numId="26">
    <w:abstractNumId w:val="50"/>
  </w:num>
  <w:num w:numId="27">
    <w:abstractNumId w:val="23"/>
  </w:num>
  <w:num w:numId="28">
    <w:abstractNumId w:val="36"/>
  </w:num>
  <w:num w:numId="29">
    <w:abstractNumId w:val="44"/>
  </w:num>
  <w:num w:numId="30">
    <w:abstractNumId w:val="80"/>
  </w:num>
  <w:num w:numId="31">
    <w:abstractNumId w:val="15"/>
  </w:num>
  <w:num w:numId="32">
    <w:abstractNumId w:val="71"/>
  </w:num>
  <w:num w:numId="33">
    <w:abstractNumId w:val="6"/>
  </w:num>
  <w:num w:numId="34">
    <w:abstractNumId w:val="45"/>
  </w:num>
  <w:num w:numId="35">
    <w:abstractNumId w:val="3"/>
  </w:num>
  <w:num w:numId="36">
    <w:abstractNumId w:val="29"/>
  </w:num>
  <w:num w:numId="37">
    <w:abstractNumId w:val="31"/>
  </w:num>
  <w:num w:numId="38">
    <w:abstractNumId w:val="64"/>
  </w:num>
  <w:num w:numId="39">
    <w:abstractNumId w:val="67"/>
  </w:num>
  <w:num w:numId="40">
    <w:abstractNumId w:val="10"/>
  </w:num>
  <w:num w:numId="41">
    <w:abstractNumId w:val="68"/>
  </w:num>
  <w:num w:numId="42">
    <w:abstractNumId w:val="16"/>
  </w:num>
  <w:num w:numId="43">
    <w:abstractNumId w:val="42"/>
  </w:num>
  <w:num w:numId="44">
    <w:abstractNumId w:val="27"/>
  </w:num>
  <w:num w:numId="45">
    <w:abstractNumId w:val="13"/>
  </w:num>
  <w:num w:numId="46">
    <w:abstractNumId w:val="56"/>
  </w:num>
  <w:num w:numId="47">
    <w:abstractNumId w:val="28"/>
  </w:num>
  <w:num w:numId="48">
    <w:abstractNumId w:val="53"/>
  </w:num>
  <w:num w:numId="49">
    <w:abstractNumId w:val="1"/>
  </w:num>
  <w:num w:numId="50">
    <w:abstractNumId w:val="75"/>
  </w:num>
  <w:num w:numId="51">
    <w:abstractNumId w:val="59"/>
  </w:num>
  <w:num w:numId="52">
    <w:abstractNumId w:val="72"/>
  </w:num>
  <w:num w:numId="53">
    <w:abstractNumId w:val="48"/>
  </w:num>
  <w:num w:numId="54">
    <w:abstractNumId w:val="41"/>
  </w:num>
  <w:num w:numId="55">
    <w:abstractNumId w:val="22"/>
  </w:num>
  <w:num w:numId="56">
    <w:abstractNumId w:val="54"/>
  </w:num>
  <w:num w:numId="57">
    <w:abstractNumId w:val="38"/>
  </w:num>
  <w:num w:numId="58">
    <w:abstractNumId w:val="43"/>
  </w:num>
  <w:num w:numId="59">
    <w:abstractNumId w:val="58"/>
  </w:num>
  <w:num w:numId="60">
    <w:abstractNumId w:val="69"/>
  </w:num>
  <w:num w:numId="61">
    <w:abstractNumId w:val="33"/>
  </w:num>
  <w:num w:numId="62">
    <w:abstractNumId w:val="61"/>
  </w:num>
  <w:num w:numId="63">
    <w:abstractNumId w:val="21"/>
  </w:num>
  <w:num w:numId="64">
    <w:abstractNumId w:val="37"/>
  </w:num>
  <w:num w:numId="65">
    <w:abstractNumId w:val="73"/>
  </w:num>
  <w:num w:numId="66">
    <w:abstractNumId w:val="9"/>
  </w:num>
  <w:num w:numId="67">
    <w:abstractNumId w:val="32"/>
  </w:num>
  <w:num w:numId="68">
    <w:abstractNumId w:val="55"/>
  </w:num>
  <w:num w:numId="69">
    <w:abstractNumId w:val="35"/>
  </w:num>
  <w:num w:numId="70">
    <w:abstractNumId w:val="66"/>
  </w:num>
  <w:num w:numId="71">
    <w:abstractNumId w:val="60"/>
  </w:num>
  <w:num w:numId="72">
    <w:abstractNumId w:val="20"/>
  </w:num>
  <w:num w:numId="73">
    <w:abstractNumId w:val="51"/>
  </w:num>
  <w:num w:numId="74">
    <w:abstractNumId w:val="24"/>
  </w:num>
  <w:num w:numId="75">
    <w:abstractNumId w:val="74"/>
  </w:num>
  <w:num w:numId="76">
    <w:abstractNumId w:val="12"/>
  </w:num>
  <w:num w:numId="77">
    <w:abstractNumId w:val="81"/>
  </w:num>
  <w:num w:numId="78">
    <w:abstractNumId w:val="83"/>
  </w:num>
  <w:num w:numId="79">
    <w:abstractNumId w:val="11"/>
  </w:num>
  <w:num w:numId="80">
    <w:abstractNumId w:val="34"/>
  </w:num>
  <w:num w:numId="81">
    <w:abstractNumId w:val="78"/>
  </w:num>
  <w:num w:numId="82">
    <w:abstractNumId w:val="25"/>
  </w:num>
  <w:num w:numId="83">
    <w:abstractNumId w:val="39"/>
  </w:num>
  <w:num w:numId="84">
    <w:abstractNumId w:val="47"/>
  </w:num>
  <w:num w:numId="85">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F9"/>
    <w:rsid w:val="00025D38"/>
    <w:rsid w:val="00036590"/>
    <w:rsid w:val="00042FA4"/>
    <w:rsid w:val="00050254"/>
    <w:rsid w:val="00051E74"/>
    <w:rsid w:val="00055816"/>
    <w:rsid w:val="00076F94"/>
    <w:rsid w:val="000B5AB0"/>
    <w:rsid w:val="000B666A"/>
    <w:rsid w:val="000E20DA"/>
    <w:rsid w:val="001024FD"/>
    <w:rsid w:val="00112FBE"/>
    <w:rsid w:val="00132B76"/>
    <w:rsid w:val="0014695D"/>
    <w:rsid w:val="001610D4"/>
    <w:rsid w:val="001839EB"/>
    <w:rsid w:val="0018479F"/>
    <w:rsid w:val="001A40EA"/>
    <w:rsid w:val="001C09B5"/>
    <w:rsid w:val="001F696A"/>
    <w:rsid w:val="002026B4"/>
    <w:rsid w:val="0020449F"/>
    <w:rsid w:val="002070D5"/>
    <w:rsid w:val="00225ABB"/>
    <w:rsid w:val="002331A9"/>
    <w:rsid w:val="00237AC4"/>
    <w:rsid w:val="00250A83"/>
    <w:rsid w:val="00280F76"/>
    <w:rsid w:val="002878B4"/>
    <w:rsid w:val="00292DF9"/>
    <w:rsid w:val="002A00C8"/>
    <w:rsid w:val="002A0E4E"/>
    <w:rsid w:val="002B113D"/>
    <w:rsid w:val="002D4F79"/>
    <w:rsid w:val="002F7CF8"/>
    <w:rsid w:val="0032092C"/>
    <w:rsid w:val="003220F5"/>
    <w:rsid w:val="00345674"/>
    <w:rsid w:val="00345FAD"/>
    <w:rsid w:val="003555DA"/>
    <w:rsid w:val="003615D2"/>
    <w:rsid w:val="00384D27"/>
    <w:rsid w:val="003B26A1"/>
    <w:rsid w:val="003B7980"/>
    <w:rsid w:val="003C5942"/>
    <w:rsid w:val="003D4FB8"/>
    <w:rsid w:val="003F3D8D"/>
    <w:rsid w:val="003F7DEC"/>
    <w:rsid w:val="0041326E"/>
    <w:rsid w:val="0041492B"/>
    <w:rsid w:val="00420348"/>
    <w:rsid w:val="00434B66"/>
    <w:rsid w:val="00435106"/>
    <w:rsid w:val="00445A2D"/>
    <w:rsid w:val="0045272E"/>
    <w:rsid w:val="00452977"/>
    <w:rsid w:val="00463242"/>
    <w:rsid w:val="004952D5"/>
    <w:rsid w:val="00496306"/>
    <w:rsid w:val="00496C53"/>
    <w:rsid w:val="004A23E9"/>
    <w:rsid w:val="004A3343"/>
    <w:rsid w:val="004E09ED"/>
    <w:rsid w:val="004E5FB5"/>
    <w:rsid w:val="0050784F"/>
    <w:rsid w:val="00510523"/>
    <w:rsid w:val="00511985"/>
    <w:rsid w:val="00511AE1"/>
    <w:rsid w:val="00525901"/>
    <w:rsid w:val="00545999"/>
    <w:rsid w:val="00545E71"/>
    <w:rsid w:val="005623FB"/>
    <w:rsid w:val="005655E4"/>
    <w:rsid w:val="00574B57"/>
    <w:rsid w:val="005754B2"/>
    <w:rsid w:val="005979A3"/>
    <w:rsid w:val="005A351F"/>
    <w:rsid w:val="005D25ED"/>
    <w:rsid w:val="005D2760"/>
    <w:rsid w:val="005E600B"/>
    <w:rsid w:val="005F14D9"/>
    <w:rsid w:val="005F4278"/>
    <w:rsid w:val="005F5F2C"/>
    <w:rsid w:val="00602410"/>
    <w:rsid w:val="00615BA9"/>
    <w:rsid w:val="00615F10"/>
    <w:rsid w:val="00635122"/>
    <w:rsid w:val="0063597C"/>
    <w:rsid w:val="006502F4"/>
    <w:rsid w:val="006514FB"/>
    <w:rsid w:val="00654A86"/>
    <w:rsid w:val="00676FE0"/>
    <w:rsid w:val="00677514"/>
    <w:rsid w:val="006778D3"/>
    <w:rsid w:val="00692E61"/>
    <w:rsid w:val="0069692A"/>
    <w:rsid w:val="006B45F6"/>
    <w:rsid w:val="006C4C2B"/>
    <w:rsid w:val="006C6791"/>
    <w:rsid w:val="006D1F1E"/>
    <w:rsid w:val="006D5890"/>
    <w:rsid w:val="006D7FAA"/>
    <w:rsid w:val="006E2B0B"/>
    <w:rsid w:val="006F1EBB"/>
    <w:rsid w:val="006F533B"/>
    <w:rsid w:val="007003AA"/>
    <w:rsid w:val="0070393D"/>
    <w:rsid w:val="00703B71"/>
    <w:rsid w:val="0070594F"/>
    <w:rsid w:val="00717EB3"/>
    <w:rsid w:val="00720E90"/>
    <w:rsid w:val="00727CFF"/>
    <w:rsid w:val="00743352"/>
    <w:rsid w:val="00754E87"/>
    <w:rsid w:val="007A40B3"/>
    <w:rsid w:val="007B7200"/>
    <w:rsid w:val="007C073B"/>
    <w:rsid w:val="007E0881"/>
    <w:rsid w:val="007E0CDB"/>
    <w:rsid w:val="007E6EE0"/>
    <w:rsid w:val="007F1CBC"/>
    <w:rsid w:val="007F662C"/>
    <w:rsid w:val="00801697"/>
    <w:rsid w:val="00823ADC"/>
    <w:rsid w:val="00864F24"/>
    <w:rsid w:val="0087380A"/>
    <w:rsid w:val="00886465"/>
    <w:rsid w:val="00891B9D"/>
    <w:rsid w:val="00894FA3"/>
    <w:rsid w:val="00896D49"/>
    <w:rsid w:val="008A2C60"/>
    <w:rsid w:val="008A3D6B"/>
    <w:rsid w:val="008B0CA6"/>
    <w:rsid w:val="008C444E"/>
    <w:rsid w:val="008D3C29"/>
    <w:rsid w:val="008F1354"/>
    <w:rsid w:val="00914F7A"/>
    <w:rsid w:val="0092215A"/>
    <w:rsid w:val="00941257"/>
    <w:rsid w:val="00950488"/>
    <w:rsid w:val="00970670"/>
    <w:rsid w:val="0099317E"/>
    <w:rsid w:val="00993AB6"/>
    <w:rsid w:val="009A23E1"/>
    <w:rsid w:val="009B31C1"/>
    <w:rsid w:val="009C7B69"/>
    <w:rsid w:val="009E5372"/>
    <w:rsid w:val="009F0193"/>
    <w:rsid w:val="00A00311"/>
    <w:rsid w:val="00A12223"/>
    <w:rsid w:val="00A2237E"/>
    <w:rsid w:val="00A43E51"/>
    <w:rsid w:val="00A44461"/>
    <w:rsid w:val="00A45043"/>
    <w:rsid w:val="00A56784"/>
    <w:rsid w:val="00A573E6"/>
    <w:rsid w:val="00A608FB"/>
    <w:rsid w:val="00A73CEC"/>
    <w:rsid w:val="00A85223"/>
    <w:rsid w:val="00AC45C6"/>
    <w:rsid w:val="00AD56C2"/>
    <w:rsid w:val="00AF6ED5"/>
    <w:rsid w:val="00B010BF"/>
    <w:rsid w:val="00B0279E"/>
    <w:rsid w:val="00B14F5B"/>
    <w:rsid w:val="00B22BDB"/>
    <w:rsid w:val="00B339DD"/>
    <w:rsid w:val="00B42B76"/>
    <w:rsid w:val="00B53D3E"/>
    <w:rsid w:val="00B71242"/>
    <w:rsid w:val="00B7591B"/>
    <w:rsid w:val="00B76ED0"/>
    <w:rsid w:val="00B838D0"/>
    <w:rsid w:val="00B94CE9"/>
    <w:rsid w:val="00BA3768"/>
    <w:rsid w:val="00BB283E"/>
    <w:rsid w:val="00BD1A00"/>
    <w:rsid w:val="00BD4494"/>
    <w:rsid w:val="00BD5837"/>
    <w:rsid w:val="00BF4563"/>
    <w:rsid w:val="00C03304"/>
    <w:rsid w:val="00C52084"/>
    <w:rsid w:val="00C5308D"/>
    <w:rsid w:val="00C823B6"/>
    <w:rsid w:val="00CA48FE"/>
    <w:rsid w:val="00CD4BC2"/>
    <w:rsid w:val="00D03E3D"/>
    <w:rsid w:val="00D41406"/>
    <w:rsid w:val="00D42FA1"/>
    <w:rsid w:val="00D61936"/>
    <w:rsid w:val="00D635BC"/>
    <w:rsid w:val="00D7241D"/>
    <w:rsid w:val="00D87B54"/>
    <w:rsid w:val="00D95575"/>
    <w:rsid w:val="00D96BD3"/>
    <w:rsid w:val="00DB2BC8"/>
    <w:rsid w:val="00DC093D"/>
    <w:rsid w:val="00DC5DAD"/>
    <w:rsid w:val="00DD3AF1"/>
    <w:rsid w:val="00DD4538"/>
    <w:rsid w:val="00DD5656"/>
    <w:rsid w:val="00DD674E"/>
    <w:rsid w:val="00DE3B58"/>
    <w:rsid w:val="00DE7CEE"/>
    <w:rsid w:val="00DF333F"/>
    <w:rsid w:val="00E07F1A"/>
    <w:rsid w:val="00E12B5F"/>
    <w:rsid w:val="00E15560"/>
    <w:rsid w:val="00E178A5"/>
    <w:rsid w:val="00E448C2"/>
    <w:rsid w:val="00E507C0"/>
    <w:rsid w:val="00E7057F"/>
    <w:rsid w:val="00E731C5"/>
    <w:rsid w:val="00E84449"/>
    <w:rsid w:val="00E87265"/>
    <w:rsid w:val="00EA1D13"/>
    <w:rsid w:val="00EA7C9F"/>
    <w:rsid w:val="00EB2354"/>
    <w:rsid w:val="00EE363C"/>
    <w:rsid w:val="00EE5225"/>
    <w:rsid w:val="00EF24A8"/>
    <w:rsid w:val="00F024F6"/>
    <w:rsid w:val="00F048A7"/>
    <w:rsid w:val="00F31689"/>
    <w:rsid w:val="00F32865"/>
    <w:rsid w:val="00F4112C"/>
    <w:rsid w:val="00F41FD3"/>
    <w:rsid w:val="00F60F00"/>
    <w:rsid w:val="00F72806"/>
    <w:rsid w:val="00F72DC8"/>
    <w:rsid w:val="00F84E95"/>
    <w:rsid w:val="00F867D6"/>
    <w:rsid w:val="00F87D14"/>
    <w:rsid w:val="00F93BB4"/>
    <w:rsid w:val="00F94E40"/>
    <w:rsid w:val="00F96120"/>
    <w:rsid w:val="00FA1DFB"/>
    <w:rsid w:val="00FB7752"/>
    <w:rsid w:val="00FB7912"/>
    <w:rsid w:val="00FD22C7"/>
    <w:rsid w:val="00FF3191"/>
    <w:rsid w:val="00FF7E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11A864-A7B6-4C7D-8BFA-96025DD5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CA6"/>
    <w:rPr>
      <w:rFonts w:ascii="Times New Roman" w:hAnsi="Times New Roman"/>
      <w:sz w:val="24"/>
    </w:rPr>
  </w:style>
  <w:style w:type="paragraph" w:styleId="Heading1">
    <w:name w:val="heading 1"/>
    <w:basedOn w:val="Normal"/>
    <w:next w:val="Normal"/>
    <w:link w:val="Heading1Char"/>
    <w:uiPriority w:val="9"/>
    <w:qFormat/>
    <w:rsid w:val="007C073B"/>
    <w:pPr>
      <w:keepNext/>
      <w:keepLines/>
      <w:spacing w:before="240" w:after="0"/>
      <w:outlineLvl w:val="0"/>
    </w:pPr>
    <w:rPr>
      <w:rFonts w:asciiTheme="majorBidi" w:eastAsiaTheme="majorEastAsia" w:hAnsiTheme="majorBidi" w:cstheme="majorBidi"/>
      <w:b/>
      <w:color w:val="C00000"/>
      <w:sz w:val="32"/>
      <w:szCs w:val="32"/>
    </w:rPr>
  </w:style>
  <w:style w:type="paragraph" w:styleId="Heading2">
    <w:name w:val="heading 2"/>
    <w:basedOn w:val="Normal"/>
    <w:next w:val="Normal"/>
    <w:link w:val="Heading2Char"/>
    <w:uiPriority w:val="9"/>
    <w:unhideWhenUsed/>
    <w:qFormat/>
    <w:rsid w:val="007C073B"/>
    <w:pPr>
      <w:keepNext/>
      <w:keepLines/>
      <w:spacing w:before="40" w:after="0"/>
      <w:outlineLvl w:val="1"/>
    </w:pPr>
    <w:rPr>
      <w:rFonts w:asciiTheme="majorBidi" w:eastAsiaTheme="majorEastAsia" w:hAnsiTheme="majorBidi" w:cstheme="majorBidi"/>
      <w:b/>
      <w:color w:val="1F4E79" w:themeColor="accent1" w:themeShade="80"/>
      <w:sz w:val="26"/>
      <w:szCs w:val="26"/>
    </w:rPr>
  </w:style>
  <w:style w:type="paragraph" w:styleId="Heading3">
    <w:name w:val="heading 3"/>
    <w:basedOn w:val="Normal"/>
    <w:next w:val="Normal"/>
    <w:link w:val="Heading3Char"/>
    <w:uiPriority w:val="9"/>
    <w:unhideWhenUsed/>
    <w:qFormat/>
    <w:rsid w:val="00FB7912"/>
    <w:pPr>
      <w:keepNext/>
      <w:keepLines/>
      <w:spacing w:before="40" w:after="0"/>
      <w:outlineLvl w:val="2"/>
    </w:pPr>
    <w:rPr>
      <w:rFonts w:asciiTheme="majorBidi" w:eastAsiaTheme="majorEastAsia" w:hAnsiTheme="majorBidi" w:cstheme="majorBidi"/>
      <w:b/>
      <w:szCs w:val="24"/>
    </w:rPr>
  </w:style>
  <w:style w:type="paragraph" w:styleId="Heading4">
    <w:name w:val="heading 4"/>
    <w:basedOn w:val="Normal"/>
    <w:next w:val="Normal"/>
    <w:link w:val="Heading4Char"/>
    <w:uiPriority w:val="9"/>
    <w:semiHidden/>
    <w:unhideWhenUsed/>
    <w:qFormat/>
    <w:rsid w:val="00DD56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73B"/>
    <w:rPr>
      <w:rFonts w:asciiTheme="majorBidi" w:eastAsiaTheme="majorEastAsia" w:hAnsiTheme="majorBidi" w:cstheme="majorBidi"/>
      <w:b/>
      <w:color w:val="C00000"/>
      <w:sz w:val="32"/>
      <w:szCs w:val="32"/>
    </w:rPr>
  </w:style>
  <w:style w:type="character" w:customStyle="1" w:styleId="Heading2Char">
    <w:name w:val="Heading 2 Char"/>
    <w:basedOn w:val="DefaultParagraphFont"/>
    <w:link w:val="Heading2"/>
    <w:uiPriority w:val="9"/>
    <w:rsid w:val="007C073B"/>
    <w:rPr>
      <w:rFonts w:asciiTheme="majorBidi" w:eastAsiaTheme="majorEastAsia" w:hAnsiTheme="majorBidi" w:cstheme="majorBidi"/>
      <w:b/>
      <w:color w:val="1F4E79" w:themeColor="accent1" w:themeShade="80"/>
      <w:sz w:val="26"/>
      <w:szCs w:val="26"/>
    </w:rPr>
  </w:style>
  <w:style w:type="paragraph" w:styleId="Header">
    <w:name w:val="header"/>
    <w:basedOn w:val="Normal"/>
    <w:link w:val="HeaderChar"/>
    <w:uiPriority w:val="99"/>
    <w:unhideWhenUsed/>
    <w:rsid w:val="0070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3AA"/>
  </w:style>
  <w:style w:type="paragraph" w:styleId="Footer">
    <w:name w:val="footer"/>
    <w:basedOn w:val="Normal"/>
    <w:link w:val="FooterChar"/>
    <w:uiPriority w:val="99"/>
    <w:unhideWhenUsed/>
    <w:rsid w:val="0070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3AA"/>
  </w:style>
  <w:style w:type="paragraph" w:styleId="NormalWeb">
    <w:name w:val="Normal (Web)"/>
    <w:basedOn w:val="Normal"/>
    <w:uiPriority w:val="99"/>
    <w:unhideWhenUsed/>
    <w:rsid w:val="00EB2354"/>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DE7CEE"/>
    <w:rPr>
      <w:color w:val="0000FF"/>
      <w:u w:val="single"/>
    </w:rPr>
  </w:style>
  <w:style w:type="character" w:customStyle="1" w:styleId="ms-rtefontsize-6">
    <w:name w:val="ms-rtefontsize-6"/>
    <w:basedOn w:val="DefaultParagraphFont"/>
    <w:rsid w:val="002A00C8"/>
  </w:style>
  <w:style w:type="character" w:styleId="Strong">
    <w:name w:val="Strong"/>
    <w:basedOn w:val="DefaultParagraphFont"/>
    <w:uiPriority w:val="22"/>
    <w:qFormat/>
    <w:rsid w:val="003220F5"/>
    <w:rPr>
      <w:b/>
      <w:bCs/>
    </w:rPr>
  </w:style>
  <w:style w:type="character" w:customStyle="1" w:styleId="Heading3Char">
    <w:name w:val="Heading 3 Char"/>
    <w:basedOn w:val="DefaultParagraphFont"/>
    <w:link w:val="Heading3"/>
    <w:uiPriority w:val="9"/>
    <w:rsid w:val="00FB7912"/>
    <w:rPr>
      <w:rFonts w:asciiTheme="majorBidi" w:eastAsiaTheme="majorEastAsia" w:hAnsiTheme="majorBidi" w:cstheme="majorBidi"/>
      <w:b/>
      <w:sz w:val="24"/>
      <w:szCs w:val="24"/>
    </w:rPr>
  </w:style>
  <w:style w:type="character" w:styleId="Emphasis">
    <w:name w:val="Emphasis"/>
    <w:basedOn w:val="DefaultParagraphFont"/>
    <w:uiPriority w:val="20"/>
    <w:qFormat/>
    <w:rsid w:val="00C52084"/>
    <w:rPr>
      <w:i/>
      <w:iCs/>
    </w:rPr>
  </w:style>
  <w:style w:type="table" w:styleId="TableGrid">
    <w:name w:val="Table Grid"/>
    <w:basedOn w:val="TableNormal"/>
    <w:uiPriority w:val="39"/>
    <w:rsid w:val="00C5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2A"/>
    <w:pPr>
      <w:ind w:left="720"/>
      <w:contextualSpacing/>
    </w:pPr>
  </w:style>
  <w:style w:type="paragraph" w:styleId="NoSpacing">
    <w:name w:val="No Spacing"/>
    <w:link w:val="NoSpacingChar"/>
    <w:uiPriority w:val="1"/>
    <w:qFormat/>
    <w:rsid w:val="005F14D9"/>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semiHidden/>
    <w:rsid w:val="00DD5656"/>
    <w:rPr>
      <w:rFonts w:asciiTheme="majorHAnsi" w:eastAsiaTheme="majorEastAsia" w:hAnsiTheme="majorHAnsi" w:cstheme="majorBidi"/>
      <w:i/>
      <w:iCs/>
      <w:color w:val="2E74B5" w:themeColor="accent1" w:themeShade="BF"/>
      <w:sz w:val="24"/>
    </w:rPr>
  </w:style>
  <w:style w:type="character" w:styleId="FollowedHyperlink">
    <w:name w:val="FollowedHyperlink"/>
    <w:basedOn w:val="DefaultParagraphFont"/>
    <w:uiPriority w:val="99"/>
    <w:semiHidden/>
    <w:unhideWhenUsed/>
    <w:rsid w:val="000B666A"/>
    <w:rPr>
      <w:color w:val="954F72" w:themeColor="followedHyperlink"/>
      <w:u w:val="single"/>
    </w:rPr>
  </w:style>
  <w:style w:type="character" w:customStyle="1" w:styleId="NoSpacingChar">
    <w:name w:val="No Spacing Char"/>
    <w:basedOn w:val="DefaultParagraphFont"/>
    <w:link w:val="NoSpacing"/>
    <w:uiPriority w:val="1"/>
    <w:rsid w:val="00AD56C2"/>
    <w:rPr>
      <w:rFonts w:ascii="Times New Roman" w:hAnsi="Times New Roman"/>
      <w:sz w:val="24"/>
    </w:rPr>
  </w:style>
  <w:style w:type="paragraph" w:styleId="TOCHeading">
    <w:name w:val="TOC Heading"/>
    <w:basedOn w:val="Heading1"/>
    <w:next w:val="Normal"/>
    <w:uiPriority w:val="39"/>
    <w:unhideWhenUsed/>
    <w:qFormat/>
    <w:rsid w:val="00463242"/>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463242"/>
    <w:pPr>
      <w:spacing w:after="100"/>
    </w:pPr>
  </w:style>
  <w:style w:type="paragraph" w:styleId="TOC2">
    <w:name w:val="toc 2"/>
    <w:basedOn w:val="Normal"/>
    <w:next w:val="Normal"/>
    <w:autoRedefine/>
    <w:uiPriority w:val="39"/>
    <w:unhideWhenUsed/>
    <w:rsid w:val="0046324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19102">
      <w:bodyDiv w:val="1"/>
      <w:marLeft w:val="0"/>
      <w:marRight w:val="0"/>
      <w:marTop w:val="0"/>
      <w:marBottom w:val="0"/>
      <w:divBdr>
        <w:top w:val="none" w:sz="0" w:space="0" w:color="auto"/>
        <w:left w:val="none" w:sz="0" w:space="0" w:color="auto"/>
        <w:bottom w:val="none" w:sz="0" w:space="0" w:color="auto"/>
        <w:right w:val="none" w:sz="0" w:space="0" w:color="auto"/>
      </w:divBdr>
    </w:div>
    <w:div w:id="326058812">
      <w:bodyDiv w:val="1"/>
      <w:marLeft w:val="0"/>
      <w:marRight w:val="0"/>
      <w:marTop w:val="0"/>
      <w:marBottom w:val="0"/>
      <w:divBdr>
        <w:top w:val="none" w:sz="0" w:space="0" w:color="auto"/>
        <w:left w:val="none" w:sz="0" w:space="0" w:color="auto"/>
        <w:bottom w:val="none" w:sz="0" w:space="0" w:color="auto"/>
        <w:right w:val="none" w:sz="0" w:space="0" w:color="auto"/>
      </w:divBdr>
    </w:div>
    <w:div w:id="514075405">
      <w:bodyDiv w:val="1"/>
      <w:marLeft w:val="0"/>
      <w:marRight w:val="0"/>
      <w:marTop w:val="0"/>
      <w:marBottom w:val="0"/>
      <w:divBdr>
        <w:top w:val="none" w:sz="0" w:space="0" w:color="auto"/>
        <w:left w:val="none" w:sz="0" w:space="0" w:color="auto"/>
        <w:bottom w:val="none" w:sz="0" w:space="0" w:color="auto"/>
        <w:right w:val="none" w:sz="0" w:space="0" w:color="auto"/>
      </w:divBdr>
    </w:div>
    <w:div w:id="526530082">
      <w:bodyDiv w:val="1"/>
      <w:marLeft w:val="0"/>
      <w:marRight w:val="0"/>
      <w:marTop w:val="0"/>
      <w:marBottom w:val="0"/>
      <w:divBdr>
        <w:top w:val="none" w:sz="0" w:space="0" w:color="auto"/>
        <w:left w:val="none" w:sz="0" w:space="0" w:color="auto"/>
        <w:bottom w:val="none" w:sz="0" w:space="0" w:color="auto"/>
        <w:right w:val="none" w:sz="0" w:space="0" w:color="auto"/>
      </w:divBdr>
    </w:div>
    <w:div w:id="548342581">
      <w:bodyDiv w:val="1"/>
      <w:marLeft w:val="0"/>
      <w:marRight w:val="0"/>
      <w:marTop w:val="0"/>
      <w:marBottom w:val="0"/>
      <w:divBdr>
        <w:top w:val="none" w:sz="0" w:space="0" w:color="auto"/>
        <w:left w:val="none" w:sz="0" w:space="0" w:color="auto"/>
        <w:bottom w:val="none" w:sz="0" w:space="0" w:color="auto"/>
        <w:right w:val="none" w:sz="0" w:space="0" w:color="auto"/>
      </w:divBdr>
    </w:div>
    <w:div w:id="579827817">
      <w:bodyDiv w:val="1"/>
      <w:marLeft w:val="0"/>
      <w:marRight w:val="0"/>
      <w:marTop w:val="0"/>
      <w:marBottom w:val="0"/>
      <w:divBdr>
        <w:top w:val="none" w:sz="0" w:space="0" w:color="auto"/>
        <w:left w:val="none" w:sz="0" w:space="0" w:color="auto"/>
        <w:bottom w:val="none" w:sz="0" w:space="0" w:color="auto"/>
        <w:right w:val="none" w:sz="0" w:space="0" w:color="auto"/>
      </w:divBdr>
    </w:div>
    <w:div w:id="585379860">
      <w:bodyDiv w:val="1"/>
      <w:marLeft w:val="0"/>
      <w:marRight w:val="0"/>
      <w:marTop w:val="0"/>
      <w:marBottom w:val="0"/>
      <w:divBdr>
        <w:top w:val="none" w:sz="0" w:space="0" w:color="auto"/>
        <w:left w:val="none" w:sz="0" w:space="0" w:color="auto"/>
        <w:bottom w:val="none" w:sz="0" w:space="0" w:color="auto"/>
        <w:right w:val="none" w:sz="0" w:space="0" w:color="auto"/>
      </w:divBdr>
      <w:divsChild>
        <w:div w:id="440229105">
          <w:marLeft w:val="0"/>
          <w:marRight w:val="0"/>
          <w:marTop w:val="0"/>
          <w:marBottom w:val="0"/>
          <w:divBdr>
            <w:top w:val="none" w:sz="0" w:space="0" w:color="auto"/>
            <w:left w:val="none" w:sz="0" w:space="0" w:color="auto"/>
            <w:bottom w:val="none" w:sz="0" w:space="0" w:color="auto"/>
            <w:right w:val="none" w:sz="0" w:space="0" w:color="auto"/>
          </w:divBdr>
          <w:divsChild>
            <w:div w:id="1230767005">
              <w:marLeft w:val="0"/>
              <w:marRight w:val="0"/>
              <w:marTop w:val="0"/>
              <w:marBottom w:val="0"/>
              <w:divBdr>
                <w:top w:val="none" w:sz="0" w:space="0" w:color="auto"/>
                <w:left w:val="none" w:sz="0" w:space="0" w:color="auto"/>
                <w:bottom w:val="none" w:sz="0" w:space="0" w:color="auto"/>
                <w:right w:val="none" w:sz="0" w:space="0" w:color="auto"/>
              </w:divBdr>
              <w:divsChild>
                <w:div w:id="937442190">
                  <w:marLeft w:val="0"/>
                  <w:marRight w:val="0"/>
                  <w:marTop w:val="0"/>
                  <w:marBottom w:val="0"/>
                  <w:divBdr>
                    <w:top w:val="none" w:sz="0" w:space="0" w:color="auto"/>
                    <w:left w:val="none" w:sz="0" w:space="0" w:color="auto"/>
                    <w:bottom w:val="none" w:sz="0" w:space="0" w:color="auto"/>
                    <w:right w:val="none" w:sz="0" w:space="0" w:color="auto"/>
                  </w:divBdr>
                  <w:divsChild>
                    <w:div w:id="11273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2589">
      <w:bodyDiv w:val="1"/>
      <w:marLeft w:val="0"/>
      <w:marRight w:val="0"/>
      <w:marTop w:val="0"/>
      <w:marBottom w:val="0"/>
      <w:divBdr>
        <w:top w:val="none" w:sz="0" w:space="0" w:color="auto"/>
        <w:left w:val="none" w:sz="0" w:space="0" w:color="auto"/>
        <w:bottom w:val="none" w:sz="0" w:space="0" w:color="auto"/>
        <w:right w:val="none" w:sz="0" w:space="0" w:color="auto"/>
      </w:divBdr>
    </w:div>
    <w:div w:id="625427061">
      <w:bodyDiv w:val="1"/>
      <w:marLeft w:val="0"/>
      <w:marRight w:val="0"/>
      <w:marTop w:val="0"/>
      <w:marBottom w:val="0"/>
      <w:divBdr>
        <w:top w:val="none" w:sz="0" w:space="0" w:color="auto"/>
        <w:left w:val="none" w:sz="0" w:space="0" w:color="auto"/>
        <w:bottom w:val="none" w:sz="0" w:space="0" w:color="auto"/>
        <w:right w:val="none" w:sz="0" w:space="0" w:color="auto"/>
      </w:divBdr>
    </w:div>
    <w:div w:id="630137227">
      <w:bodyDiv w:val="1"/>
      <w:marLeft w:val="0"/>
      <w:marRight w:val="0"/>
      <w:marTop w:val="0"/>
      <w:marBottom w:val="0"/>
      <w:divBdr>
        <w:top w:val="none" w:sz="0" w:space="0" w:color="auto"/>
        <w:left w:val="none" w:sz="0" w:space="0" w:color="auto"/>
        <w:bottom w:val="none" w:sz="0" w:space="0" w:color="auto"/>
        <w:right w:val="none" w:sz="0" w:space="0" w:color="auto"/>
      </w:divBdr>
      <w:divsChild>
        <w:div w:id="674038152">
          <w:marLeft w:val="0"/>
          <w:marRight w:val="0"/>
          <w:marTop w:val="0"/>
          <w:marBottom w:val="0"/>
          <w:divBdr>
            <w:top w:val="none" w:sz="0" w:space="0" w:color="auto"/>
            <w:left w:val="none" w:sz="0" w:space="0" w:color="auto"/>
            <w:bottom w:val="none" w:sz="0" w:space="0" w:color="auto"/>
            <w:right w:val="none" w:sz="0" w:space="0" w:color="auto"/>
          </w:divBdr>
        </w:div>
        <w:div w:id="1013844381">
          <w:marLeft w:val="0"/>
          <w:marRight w:val="0"/>
          <w:marTop w:val="0"/>
          <w:marBottom w:val="0"/>
          <w:divBdr>
            <w:top w:val="none" w:sz="0" w:space="0" w:color="auto"/>
            <w:left w:val="none" w:sz="0" w:space="0" w:color="auto"/>
            <w:bottom w:val="none" w:sz="0" w:space="0" w:color="auto"/>
            <w:right w:val="none" w:sz="0" w:space="0" w:color="auto"/>
          </w:divBdr>
        </w:div>
        <w:div w:id="1349020266">
          <w:marLeft w:val="0"/>
          <w:marRight w:val="0"/>
          <w:marTop w:val="0"/>
          <w:marBottom w:val="0"/>
          <w:divBdr>
            <w:top w:val="none" w:sz="0" w:space="0" w:color="auto"/>
            <w:left w:val="none" w:sz="0" w:space="0" w:color="auto"/>
            <w:bottom w:val="none" w:sz="0" w:space="0" w:color="auto"/>
            <w:right w:val="none" w:sz="0" w:space="0" w:color="auto"/>
          </w:divBdr>
        </w:div>
        <w:div w:id="152650318">
          <w:marLeft w:val="0"/>
          <w:marRight w:val="0"/>
          <w:marTop w:val="0"/>
          <w:marBottom w:val="0"/>
          <w:divBdr>
            <w:top w:val="none" w:sz="0" w:space="0" w:color="auto"/>
            <w:left w:val="none" w:sz="0" w:space="0" w:color="auto"/>
            <w:bottom w:val="none" w:sz="0" w:space="0" w:color="auto"/>
            <w:right w:val="none" w:sz="0" w:space="0" w:color="auto"/>
          </w:divBdr>
        </w:div>
        <w:div w:id="697242410">
          <w:marLeft w:val="0"/>
          <w:marRight w:val="0"/>
          <w:marTop w:val="0"/>
          <w:marBottom w:val="0"/>
          <w:divBdr>
            <w:top w:val="none" w:sz="0" w:space="0" w:color="auto"/>
            <w:left w:val="none" w:sz="0" w:space="0" w:color="auto"/>
            <w:bottom w:val="none" w:sz="0" w:space="0" w:color="auto"/>
            <w:right w:val="none" w:sz="0" w:space="0" w:color="auto"/>
          </w:divBdr>
        </w:div>
      </w:divsChild>
    </w:div>
    <w:div w:id="714697359">
      <w:bodyDiv w:val="1"/>
      <w:marLeft w:val="0"/>
      <w:marRight w:val="0"/>
      <w:marTop w:val="0"/>
      <w:marBottom w:val="0"/>
      <w:divBdr>
        <w:top w:val="none" w:sz="0" w:space="0" w:color="auto"/>
        <w:left w:val="none" w:sz="0" w:space="0" w:color="auto"/>
        <w:bottom w:val="none" w:sz="0" w:space="0" w:color="auto"/>
        <w:right w:val="none" w:sz="0" w:space="0" w:color="auto"/>
      </w:divBdr>
    </w:div>
    <w:div w:id="831603248">
      <w:bodyDiv w:val="1"/>
      <w:marLeft w:val="0"/>
      <w:marRight w:val="0"/>
      <w:marTop w:val="0"/>
      <w:marBottom w:val="0"/>
      <w:divBdr>
        <w:top w:val="none" w:sz="0" w:space="0" w:color="auto"/>
        <w:left w:val="none" w:sz="0" w:space="0" w:color="auto"/>
        <w:bottom w:val="none" w:sz="0" w:space="0" w:color="auto"/>
        <w:right w:val="none" w:sz="0" w:space="0" w:color="auto"/>
      </w:divBdr>
    </w:div>
    <w:div w:id="935332741">
      <w:bodyDiv w:val="1"/>
      <w:marLeft w:val="0"/>
      <w:marRight w:val="0"/>
      <w:marTop w:val="0"/>
      <w:marBottom w:val="0"/>
      <w:divBdr>
        <w:top w:val="none" w:sz="0" w:space="0" w:color="auto"/>
        <w:left w:val="none" w:sz="0" w:space="0" w:color="auto"/>
        <w:bottom w:val="none" w:sz="0" w:space="0" w:color="auto"/>
        <w:right w:val="none" w:sz="0" w:space="0" w:color="auto"/>
      </w:divBdr>
      <w:divsChild>
        <w:div w:id="1281567481">
          <w:marLeft w:val="0"/>
          <w:marRight w:val="0"/>
          <w:marTop w:val="0"/>
          <w:marBottom w:val="0"/>
          <w:divBdr>
            <w:top w:val="none" w:sz="0" w:space="0" w:color="auto"/>
            <w:left w:val="none" w:sz="0" w:space="0" w:color="auto"/>
            <w:bottom w:val="none" w:sz="0" w:space="0" w:color="auto"/>
            <w:right w:val="none" w:sz="0" w:space="0" w:color="auto"/>
          </w:divBdr>
        </w:div>
      </w:divsChild>
    </w:div>
    <w:div w:id="978195478">
      <w:bodyDiv w:val="1"/>
      <w:marLeft w:val="0"/>
      <w:marRight w:val="0"/>
      <w:marTop w:val="0"/>
      <w:marBottom w:val="0"/>
      <w:divBdr>
        <w:top w:val="none" w:sz="0" w:space="0" w:color="auto"/>
        <w:left w:val="none" w:sz="0" w:space="0" w:color="auto"/>
        <w:bottom w:val="none" w:sz="0" w:space="0" w:color="auto"/>
        <w:right w:val="none" w:sz="0" w:space="0" w:color="auto"/>
      </w:divBdr>
    </w:div>
    <w:div w:id="1133063234">
      <w:bodyDiv w:val="1"/>
      <w:marLeft w:val="0"/>
      <w:marRight w:val="0"/>
      <w:marTop w:val="0"/>
      <w:marBottom w:val="0"/>
      <w:divBdr>
        <w:top w:val="none" w:sz="0" w:space="0" w:color="auto"/>
        <w:left w:val="none" w:sz="0" w:space="0" w:color="auto"/>
        <w:bottom w:val="none" w:sz="0" w:space="0" w:color="auto"/>
        <w:right w:val="none" w:sz="0" w:space="0" w:color="auto"/>
      </w:divBdr>
    </w:div>
    <w:div w:id="1182627149">
      <w:bodyDiv w:val="1"/>
      <w:marLeft w:val="0"/>
      <w:marRight w:val="0"/>
      <w:marTop w:val="0"/>
      <w:marBottom w:val="0"/>
      <w:divBdr>
        <w:top w:val="none" w:sz="0" w:space="0" w:color="auto"/>
        <w:left w:val="none" w:sz="0" w:space="0" w:color="auto"/>
        <w:bottom w:val="none" w:sz="0" w:space="0" w:color="auto"/>
        <w:right w:val="none" w:sz="0" w:space="0" w:color="auto"/>
      </w:divBdr>
    </w:div>
    <w:div w:id="1203175705">
      <w:bodyDiv w:val="1"/>
      <w:marLeft w:val="0"/>
      <w:marRight w:val="0"/>
      <w:marTop w:val="0"/>
      <w:marBottom w:val="0"/>
      <w:divBdr>
        <w:top w:val="none" w:sz="0" w:space="0" w:color="auto"/>
        <w:left w:val="none" w:sz="0" w:space="0" w:color="auto"/>
        <w:bottom w:val="none" w:sz="0" w:space="0" w:color="auto"/>
        <w:right w:val="none" w:sz="0" w:space="0" w:color="auto"/>
      </w:divBdr>
    </w:div>
    <w:div w:id="1325234663">
      <w:bodyDiv w:val="1"/>
      <w:marLeft w:val="0"/>
      <w:marRight w:val="0"/>
      <w:marTop w:val="0"/>
      <w:marBottom w:val="0"/>
      <w:divBdr>
        <w:top w:val="none" w:sz="0" w:space="0" w:color="auto"/>
        <w:left w:val="none" w:sz="0" w:space="0" w:color="auto"/>
        <w:bottom w:val="none" w:sz="0" w:space="0" w:color="auto"/>
        <w:right w:val="none" w:sz="0" w:space="0" w:color="auto"/>
      </w:divBdr>
    </w:div>
    <w:div w:id="1377583785">
      <w:bodyDiv w:val="1"/>
      <w:marLeft w:val="0"/>
      <w:marRight w:val="0"/>
      <w:marTop w:val="0"/>
      <w:marBottom w:val="0"/>
      <w:divBdr>
        <w:top w:val="none" w:sz="0" w:space="0" w:color="auto"/>
        <w:left w:val="none" w:sz="0" w:space="0" w:color="auto"/>
        <w:bottom w:val="none" w:sz="0" w:space="0" w:color="auto"/>
        <w:right w:val="none" w:sz="0" w:space="0" w:color="auto"/>
      </w:divBdr>
    </w:div>
    <w:div w:id="1454210189">
      <w:bodyDiv w:val="1"/>
      <w:marLeft w:val="0"/>
      <w:marRight w:val="0"/>
      <w:marTop w:val="0"/>
      <w:marBottom w:val="0"/>
      <w:divBdr>
        <w:top w:val="none" w:sz="0" w:space="0" w:color="auto"/>
        <w:left w:val="none" w:sz="0" w:space="0" w:color="auto"/>
        <w:bottom w:val="none" w:sz="0" w:space="0" w:color="auto"/>
        <w:right w:val="none" w:sz="0" w:space="0" w:color="auto"/>
      </w:divBdr>
    </w:div>
    <w:div w:id="1503816639">
      <w:bodyDiv w:val="1"/>
      <w:marLeft w:val="0"/>
      <w:marRight w:val="0"/>
      <w:marTop w:val="0"/>
      <w:marBottom w:val="0"/>
      <w:divBdr>
        <w:top w:val="none" w:sz="0" w:space="0" w:color="auto"/>
        <w:left w:val="none" w:sz="0" w:space="0" w:color="auto"/>
        <w:bottom w:val="none" w:sz="0" w:space="0" w:color="auto"/>
        <w:right w:val="none" w:sz="0" w:space="0" w:color="auto"/>
      </w:divBdr>
    </w:div>
    <w:div w:id="1543251710">
      <w:bodyDiv w:val="1"/>
      <w:marLeft w:val="0"/>
      <w:marRight w:val="0"/>
      <w:marTop w:val="0"/>
      <w:marBottom w:val="0"/>
      <w:divBdr>
        <w:top w:val="none" w:sz="0" w:space="0" w:color="auto"/>
        <w:left w:val="none" w:sz="0" w:space="0" w:color="auto"/>
        <w:bottom w:val="none" w:sz="0" w:space="0" w:color="auto"/>
        <w:right w:val="none" w:sz="0" w:space="0" w:color="auto"/>
      </w:divBdr>
    </w:div>
    <w:div w:id="1650861498">
      <w:bodyDiv w:val="1"/>
      <w:marLeft w:val="0"/>
      <w:marRight w:val="0"/>
      <w:marTop w:val="0"/>
      <w:marBottom w:val="0"/>
      <w:divBdr>
        <w:top w:val="none" w:sz="0" w:space="0" w:color="auto"/>
        <w:left w:val="none" w:sz="0" w:space="0" w:color="auto"/>
        <w:bottom w:val="none" w:sz="0" w:space="0" w:color="auto"/>
        <w:right w:val="none" w:sz="0" w:space="0" w:color="auto"/>
      </w:divBdr>
    </w:div>
    <w:div w:id="1691831897">
      <w:bodyDiv w:val="1"/>
      <w:marLeft w:val="0"/>
      <w:marRight w:val="0"/>
      <w:marTop w:val="0"/>
      <w:marBottom w:val="0"/>
      <w:divBdr>
        <w:top w:val="none" w:sz="0" w:space="0" w:color="auto"/>
        <w:left w:val="none" w:sz="0" w:space="0" w:color="auto"/>
        <w:bottom w:val="none" w:sz="0" w:space="0" w:color="auto"/>
        <w:right w:val="none" w:sz="0" w:space="0" w:color="auto"/>
      </w:divBdr>
    </w:div>
    <w:div w:id="1702852168">
      <w:bodyDiv w:val="1"/>
      <w:marLeft w:val="0"/>
      <w:marRight w:val="0"/>
      <w:marTop w:val="0"/>
      <w:marBottom w:val="0"/>
      <w:divBdr>
        <w:top w:val="none" w:sz="0" w:space="0" w:color="auto"/>
        <w:left w:val="none" w:sz="0" w:space="0" w:color="auto"/>
        <w:bottom w:val="none" w:sz="0" w:space="0" w:color="auto"/>
        <w:right w:val="none" w:sz="0" w:space="0" w:color="auto"/>
      </w:divBdr>
    </w:div>
    <w:div w:id="1750157570">
      <w:bodyDiv w:val="1"/>
      <w:marLeft w:val="0"/>
      <w:marRight w:val="0"/>
      <w:marTop w:val="0"/>
      <w:marBottom w:val="0"/>
      <w:divBdr>
        <w:top w:val="none" w:sz="0" w:space="0" w:color="auto"/>
        <w:left w:val="none" w:sz="0" w:space="0" w:color="auto"/>
        <w:bottom w:val="none" w:sz="0" w:space="0" w:color="auto"/>
        <w:right w:val="none" w:sz="0" w:space="0" w:color="auto"/>
      </w:divBdr>
    </w:div>
    <w:div w:id="1783499498">
      <w:bodyDiv w:val="1"/>
      <w:marLeft w:val="0"/>
      <w:marRight w:val="0"/>
      <w:marTop w:val="0"/>
      <w:marBottom w:val="0"/>
      <w:divBdr>
        <w:top w:val="none" w:sz="0" w:space="0" w:color="auto"/>
        <w:left w:val="none" w:sz="0" w:space="0" w:color="auto"/>
        <w:bottom w:val="none" w:sz="0" w:space="0" w:color="auto"/>
        <w:right w:val="none" w:sz="0" w:space="0" w:color="auto"/>
      </w:divBdr>
    </w:div>
    <w:div w:id="1829982975">
      <w:bodyDiv w:val="1"/>
      <w:marLeft w:val="0"/>
      <w:marRight w:val="0"/>
      <w:marTop w:val="0"/>
      <w:marBottom w:val="0"/>
      <w:divBdr>
        <w:top w:val="none" w:sz="0" w:space="0" w:color="auto"/>
        <w:left w:val="none" w:sz="0" w:space="0" w:color="auto"/>
        <w:bottom w:val="none" w:sz="0" w:space="0" w:color="auto"/>
        <w:right w:val="none" w:sz="0" w:space="0" w:color="auto"/>
      </w:divBdr>
    </w:div>
    <w:div w:id="1992176936">
      <w:bodyDiv w:val="1"/>
      <w:marLeft w:val="0"/>
      <w:marRight w:val="0"/>
      <w:marTop w:val="0"/>
      <w:marBottom w:val="0"/>
      <w:divBdr>
        <w:top w:val="none" w:sz="0" w:space="0" w:color="auto"/>
        <w:left w:val="none" w:sz="0" w:space="0" w:color="auto"/>
        <w:bottom w:val="none" w:sz="0" w:space="0" w:color="auto"/>
        <w:right w:val="none" w:sz="0" w:space="0" w:color="auto"/>
      </w:divBdr>
    </w:div>
    <w:div w:id="1997680487">
      <w:bodyDiv w:val="1"/>
      <w:marLeft w:val="0"/>
      <w:marRight w:val="0"/>
      <w:marTop w:val="0"/>
      <w:marBottom w:val="0"/>
      <w:divBdr>
        <w:top w:val="none" w:sz="0" w:space="0" w:color="auto"/>
        <w:left w:val="none" w:sz="0" w:space="0" w:color="auto"/>
        <w:bottom w:val="none" w:sz="0" w:space="0" w:color="auto"/>
        <w:right w:val="none" w:sz="0" w:space="0" w:color="auto"/>
      </w:divBdr>
    </w:div>
    <w:div w:id="2031954572">
      <w:bodyDiv w:val="1"/>
      <w:marLeft w:val="0"/>
      <w:marRight w:val="0"/>
      <w:marTop w:val="0"/>
      <w:marBottom w:val="0"/>
      <w:divBdr>
        <w:top w:val="none" w:sz="0" w:space="0" w:color="auto"/>
        <w:left w:val="none" w:sz="0" w:space="0" w:color="auto"/>
        <w:bottom w:val="none" w:sz="0" w:space="0" w:color="auto"/>
        <w:right w:val="none" w:sz="0" w:space="0" w:color="auto"/>
      </w:divBdr>
    </w:div>
    <w:div w:id="2108958723">
      <w:bodyDiv w:val="1"/>
      <w:marLeft w:val="0"/>
      <w:marRight w:val="0"/>
      <w:marTop w:val="0"/>
      <w:marBottom w:val="0"/>
      <w:divBdr>
        <w:top w:val="none" w:sz="0" w:space="0" w:color="auto"/>
        <w:left w:val="none" w:sz="0" w:space="0" w:color="auto"/>
        <w:bottom w:val="none" w:sz="0" w:space="0" w:color="auto"/>
        <w:right w:val="none" w:sz="0" w:space="0" w:color="auto"/>
      </w:divBdr>
    </w:div>
    <w:div w:id="2129734522">
      <w:bodyDiv w:val="1"/>
      <w:marLeft w:val="0"/>
      <w:marRight w:val="0"/>
      <w:marTop w:val="0"/>
      <w:marBottom w:val="0"/>
      <w:divBdr>
        <w:top w:val="none" w:sz="0" w:space="0" w:color="auto"/>
        <w:left w:val="none" w:sz="0" w:space="0" w:color="auto"/>
        <w:bottom w:val="none" w:sz="0" w:space="0" w:color="auto"/>
        <w:right w:val="none" w:sz="0" w:space="0" w:color="auto"/>
      </w:divBdr>
    </w:div>
    <w:div w:id="214199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26"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39" Type="http://schemas.openxmlformats.org/officeDocument/2006/relationships/hyperlink" Target="https://offices.ju.edu.jo/en/oir/Documents/BA%20Changes%201.pdf" TargetMode="External"/><Relationship Id="rId21"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34" Type="http://schemas.openxmlformats.org/officeDocument/2006/relationships/hyperlink" Target="https://graduatedstudies.ju.edu.jo/ar/arabic/Lists/Regulations/DispForm.aspx?ID=213&amp;ContentTypeId=0x01006F2D7610B6664A4BAD4BC5E54A5EB823" TargetMode="External"/><Relationship Id="rId42" Type="http://schemas.openxmlformats.org/officeDocument/2006/relationships/hyperlink" Target="https://offices.ju.edu.jo/en/oir/lists/erasmusplus/alluni.aspx" TargetMode="External"/><Relationship Id="rId47" Type="http://schemas.openxmlformats.org/officeDocument/2006/relationships/hyperlink" Target="https://www.moenv.gov.jo/EN/List/Laws2" TargetMode="External"/><Relationship Id="rId50" Type="http://schemas.openxmlformats.org/officeDocument/2006/relationships/hyperlink" Target="https://offices.ju.edu.jo/ar/PublicSafety/Regulation/Forms/All_forms.aspx"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29" Type="http://schemas.openxmlformats.org/officeDocument/2006/relationships/hyperlink" Target="https://www.ju.edu.jo/ar/arabic/Allstrategies/EXC-01-19%20%d8%a7%d8%ac%d8%b1%d8%a7%d8%a1%d8%a7%d8%aa%20%d8%a5%d8%b1%d8%b4%d8%a7%d8%af%20%d8%a7%d9%84%d8%b7%d9%84%d8%a8%d8%a9%20%d8%a7%d9%84%d9%85%d8%aa%d8%b9%d8%ab%d8%b1%d9%8a%d9%86%20%d8%a3%d9%83%d8%a7%d8%af%d9%8a%d9%85%d9%8a%d8%a7%d9%8b.pdf" TargetMode="External"/><Relationship Id="rId11" Type="http://schemas.openxmlformats.org/officeDocument/2006/relationships/hyperlink" Target="https://agriculture.ju.edu.jo/Home.aspx" TargetMode="External"/><Relationship Id="rId24"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32" Type="http://schemas.openxmlformats.org/officeDocument/2006/relationships/hyperlink" Target="https://offices.ju.edu.jo/en/oir/lists/erasmuspluse/alluni.aspx" TargetMode="External"/><Relationship Id="rId37" Type="http://schemas.openxmlformats.org/officeDocument/2006/relationships/hyperlink" Target="https://offices.ju.edu.jo/en/oir/Documents/undergraduateappfinal.pdf" TargetMode="External"/><Relationship Id="rId40" Type="http://schemas.openxmlformats.org/officeDocument/2006/relationships/hyperlink" Target="https://offices.ju.edu.jo/en/oir/Documents/MA%20Changes%201.pdf" TargetMode="External"/><Relationship Id="rId45" Type="http://schemas.openxmlformats.org/officeDocument/2006/relationships/hyperlink" Target="https://graduatestudies.ju.edu.jo/ar/arabic/Lists/Regulations/DispForm.aspx?ID=144&amp;ContentTypeId=0x01006F2D7610B6664A4BAD4BC5E54A5EB823" TargetMode="External"/><Relationship Id="rId53" Type="http://schemas.openxmlformats.org/officeDocument/2006/relationships/hyperlink" Target="https://studentaffairs.ju.edu.jo/Lists/DepartmentOverview/School_DepartmentOverview.aspx?deptname=%D8%AF%D8%A7%D8%A6%D8%B1%D8%A9%20%D8%A7%D9%84%D8%B1%D8%B9%D8%A7%D9%8A%D8%A9%20%D8%A7%D9%84%D8%B5%D8%AD%D9%8A%D8%A9"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27" Type="http://schemas.openxmlformats.org/officeDocument/2006/relationships/hyperlink" Target="https://www.ju.edu.jo/ar/arabic/Allstrategies/EXC-01-18%20%20%d8%a5%d8%ac%d8%b1%d8%a7%d8%a1%d8%a7%d8%aa%20%d8%a7%d9%84%d8%a5%d8%b1%d8%b4%d8%a7%d8%af%20%d8%a7%d9%84%d8%a3%d9%83%d8%a7%d8%af%d9%8a%d9%85%d9%8a.pdf" TargetMode="External"/><Relationship Id="rId30" Type="http://schemas.openxmlformats.org/officeDocument/2006/relationships/hyperlink" Target="https://www.ju.edu.jo/ar/arabic/Lists/ProceduresForms/All_Forms.aspx?pro=22" TargetMode="External"/><Relationship Id="rId35" Type="http://schemas.openxmlformats.org/officeDocument/2006/relationships/hyperlink" Target="https://offices.ju.edu.jo/en/oir/Documents/studentexchange0001.pdf" TargetMode="External"/><Relationship Id="rId43" Type="http://schemas.openxmlformats.org/officeDocument/2006/relationships/hyperlink" Target="https://graduatedstudies.ju.edu.jo/ar/arabic/Lists/Regulations/DispForm.aspx?ID=213&amp;ContentTypeId=0x01006F2D7610B6664A4BAD4BC5E54A5EB823" TargetMode="External"/><Relationship Id="rId48" Type="http://schemas.openxmlformats.org/officeDocument/2006/relationships/hyperlink" Target="https://agriculture.ju.edu.jo/SiteAssets/Pages/Forms/AllItems/Ministry%20of%20Environment_waste_management_framework_law_no_16_of_2020-1.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griculture.ju.edu.jo/SiteAssets/Pages/Forms/AllItems/Instructions%20for%20the%20Management%20of%20Chemicals%20and%20Hazardous%20Materials%20at%20the%20University%20of%20Jordan.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25"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33" Type="http://schemas.openxmlformats.org/officeDocument/2006/relationships/hyperlink" Target="https://offices.ju.edu.jo/en/oir/Documents/Erasmus+FAQ.pdf" TargetMode="External"/><Relationship Id="rId38" Type="http://schemas.openxmlformats.org/officeDocument/2006/relationships/hyperlink" Target="https://offices.ju.edu.jo/en/oir/Documents/graduateappfinal.pdf" TargetMode="External"/><Relationship Id="rId46" Type="http://schemas.openxmlformats.org/officeDocument/2006/relationships/hyperlink" Target="https://graduatestudies.ju.edu.jo/ar/arabic/Lists/Regulations/DispForm.aspx?ID=145&amp;ContentTypeId=0x01006F2D7610B6664A4BAD4BC5E54A5EB823" TargetMode="External"/><Relationship Id="rId59" Type="http://schemas.openxmlformats.org/officeDocument/2006/relationships/customXml" Target="../customXml/item3.xml"/><Relationship Id="rId20" Type="http://schemas.openxmlformats.org/officeDocument/2006/relationships/hyperlink" Target="https://registration.ju.edu.jo/RegRegulations/3%D8%AA%D8%B9%D9%84%D9%8A%D9%85%D8%A7%D8%AA%20%D9%85%D9%86%D8%AD%20%D8%AF%D8%B1%D8%AC%D8%A9%20%D8%A7%D9%84%D8%A8%D9%83%D8%A7%D9%84%D9%88%D8%B1%D9%8A%D9%88%D8%B3%20%D9%81%D9%8A%20%D8%A7%D9%84%D8%AC%D8%A7%D9%85%D8%B9%D8%A9%20%D8%A7%D9%84%D8%A3%D8%B1%D8%AF%D9%86%D9%8A%D8%A9%202017.pdf" TargetMode="External"/><Relationship Id="rId41" Type="http://schemas.openxmlformats.org/officeDocument/2006/relationships/hyperlink" Target="https://offices.ju.edu.jo/en/oir/lists/erasmuspluse/alluni.aspx" TargetMode="External"/><Relationship Id="rId54" Type="http://schemas.openxmlformats.org/officeDocument/2006/relationships/hyperlink" Target="https://studentaffairs.ju.edu.jo/Lists/Services/School_Disp_Service.aspx?id=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graduatestudies.ju.edu.jo/ar/arabic/Lists/Regulations/DispForm.aspx?ID=135&amp;ContentTypeId=0x01006F2D7610B6664A4BAD4BC5E54A5EB823" TargetMode="External"/><Relationship Id="rId28" Type="http://schemas.openxmlformats.org/officeDocument/2006/relationships/hyperlink" Target="https://www.ju.edu.jo/ar/arabic/Lists/ProceduresForms/All_Forms.aspx?pro=22" TargetMode="External"/><Relationship Id="rId36" Type="http://schemas.openxmlformats.org/officeDocument/2006/relationships/hyperlink" Target="https://offices.ju.edu.jo/en/oir/Documents/ECTS%20Credit%20and%20Grade%20Conversion%20Tables.pdf"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hyperlink" Target="mailto:agr.diwan@ju.edu.jo" TargetMode="External"/><Relationship Id="rId31" Type="http://schemas.openxmlformats.org/officeDocument/2006/relationships/hyperlink" Target="https://library.ju.edu.jo" TargetMode="External"/><Relationship Id="rId44" Type="http://schemas.openxmlformats.org/officeDocument/2006/relationships/hyperlink" Target="https://graduatestudies.ju.edu.jo/ar/arabic/Lists/Regulations/DispForm.aspx?ID=233&amp;ContentTypeId=0x01006F2D7610B6664A4BAD4BC5E54A5EB823" TargetMode="External"/><Relationship Id="rId52" Type="http://schemas.openxmlformats.org/officeDocument/2006/relationships/image" Target="media/image7.png"/><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65B2074A16CC419BEA842A2E4DC049" ma:contentTypeVersion="1" ma:contentTypeDescription="Create a new document." ma:contentTypeScope="" ma:versionID="e0ece130c50844ffabd8a122937154e8">
  <xsd:schema xmlns:xsd="http://www.w3.org/2001/XMLSchema" xmlns:xs="http://www.w3.org/2001/XMLSchema" xmlns:p="http://schemas.microsoft.com/office/2006/metadata/properties" xmlns:ns2="4c854669-c37d-4e1c-9895-ff9cd39da670" targetNamespace="http://schemas.microsoft.com/office/2006/metadata/properties" ma:root="true" ma:fieldsID="56427dbfe89111d9f0ab6e557b90e7f4" ns2:_="">
    <xsd:import namespace="4c854669-c37d-4e1c-9895-ff9cd39da67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54669-c37d-4e1c-9895-ff9cd39da6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939B67-4100-4C64-9173-85785CA2D2C1}">
  <ds:schemaRefs>
    <ds:schemaRef ds:uri="http://schemas.openxmlformats.org/officeDocument/2006/bibliography"/>
  </ds:schemaRefs>
</ds:datastoreItem>
</file>

<file path=customXml/itemProps2.xml><?xml version="1.0" encoding="utf-8"?>
<ds:datastoreItem xmlns:ds="http://schemas.openxmlformats.org/officeDocument/2006/customXml" ds:itemID="{B8697536-51B1-4FBB-ABFC-5F9F1D9A0F4A}"/>
</file>

<file path=customXml/itemProps3.xml><?xml version="1.0" encoding="utf-8"?>
<ds:datastoreItem xmlns:ds="http://schemas.openxmlformats.org/officeDocument/2006/customXml" ds:itemID="{9642E3F8-7185-494F-8545-37E4D67216B9}"/>
</file>

<file path=customXml/itemProps4.xml><?xml version="1.0" encoding="utf-8"?>
<ds:datastoreItem xmlns:ds="http://schemas.openxmlformats.org/officeDocument/2006/customXml" ds:itemID="{A571C531-9D67-451A-B1C0-FE881B7887A9}"/>
</file>

<file path=docProps/app.xml><?xml version="1.0" encoding="utf-8"?>
<Properties xmlns="http://schemas.openxmlformats.org/officeDocument/2006/extended-properties" xmlns:vt="http://schemas.openxmlformats.org/officeDocument/2006/docPropsVTypes">
  <Template>Normal</Template>
  <TotalTime>0</TotalTime>
  <Pages>65</Pages>
  <Words>22202</Words>
  <Characters>126555</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Albakri</dc:creator>
  <cp:keywords/>
  <dc:description/>
  <cp:lastModifiedBy>Asma Albakri</cp:lastModifiedBy>
  <cp:revision>2</cp:revision>
  <dcterms:created xsi:type="dcterms:W3CDTF">2025-04-16T09:57:00Z</dcterms:created>
  <dcterms:modified xsi:type="dcterms:W3CDTF">2025-04-16T09:57:00Z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0x0101005965B2074A16CC419BEA842A2E4DC049</vt:lpwstr>
  </property>
</Properties>
</file>